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1C3ECD" w14:textId="7133BAD7" w:rsidR="005658FF" w:rsidRPr="008472B2" w:rsidRDefault="007C2B1B" w:rsidP="005658FF">
      <w:pPr>
        <w:rPr>
          <w:rFonts w:ascii="Calibri" w:hAnsi="Calibri" w:cs="Calibri"/>
        </w:rPr>
      </w:pPr>
      <w:bookmarkStart w:id="0" w:name="_Hlk61356691"/>
      <w:r>
        <w:rPr>
          <w:rFonts w:ascii="Calibri" w:hAnsi="Calibri" w:cs="Calibri"/>
        </w:rPr>
        <w:t xml:space="preserve">Month, Day, </w:t>
      </w:r>
      <w:r w:rsidR="00E811D9" w:rsidRPr="008472B2">
        <w:rPr>
          <w:rFonts w:ascii="Calibri" w:hAnsi="Calibri" w:cs="Calibri"/>
        </w:rPr>
        <w:t>2023</w:t>
      </w:r>
    </w:p>
    <w:p w14:paraId="65A22F8A" w14:textId="77777777" w:rsidR="005658FF" w:rsidRPr="008472B2" w:rsidRDefault="005658FF" w:rsidP="005658FF">
      <w:pPr>
        <w:rPr>
          <w:rFonts w:ascii="Calibri" w:hAnsi="Calibri" w:cs="Calibri"/>
        </w:rPr>
      </w:pPr>
    </w:p>
    <w:p w14:paraId="1A069EA5" w14:textId="0C507BD8" w:rsidR="005658FF" w:rsidRPr="008472B2" w:rsidRDefault="005658FF" w:rsidP="005658FF">
      <w:pPr>
        <w:rPr>
          <w:rFonts w:ascii="Calibri" w:hAnsi="Calibri" w:cs="Calibri"/>
        </w:rPr>
      </w:pPr>
      <w:r w:rsidRPr="008472B2">
        <w:rPr>
          <w:rFonts w:ascii="Calibri" w:hAnsi="Calibri" w:cs="Calibri"/>
        </w:rPr>
        <w:t xml:space="preserve">Dear </w:t>
      </w:r>
      <w:r w:rsidR="00263DDE" w:rsidRPr="008472B2">
        <w:rPr>
          <w:rFonts w:ascii="Calibri" w:hAnsi="Calibri" w:cs="Calibri"/>
        </w:rPr>
        <w:t>_______</w:t>
      </w:r>
      <w:r w:rsidR="0097538C">
        <w:rPr>
          <w:rFonts w:ascii="Calibri" w:hAnsi="Calibri" w:cs="Calibri"/>
        </w:rPr>
        <w:t>__________</w:t>
      </w:r>
      <w:r w:rsidR="00263DDE" w:rsidRPr="008472B2">
        <w:rPr>
          <w:rFonts w:ascii="Calibri" w:hAnsi="Calibri" w:cs="Calibri"/>
        </w:rPr>
        <w:t>__</w:t>
      </w:r>
      <w:r w:rsidR="00C101A8" w:rsidRPr="008472B2">
        <w:rPr>
          <w:rFonts w:ascii="Calibri" w:hAnsi="Calibri" w:cs="Calibri"/>
        </w:rPr>
        <w:t>,</w:t>
      </w:r>
    </w:p>
    <w:p w14:paraId="0B00EDCC" w14:textId="77777777" w:rsidR="005658FF" w:rsidRPr="008472B2" w:rsidRDefault="005658FF" w:rsidP="005658FF">
      <w:pPr>
        <w:rPr>
          <w:rFonts w:ascii="Calibri" w:hAnsi="Calibri" w:cs="Calibri"/>
        </w:rPr>
      </w:pPr>
    </w:p>
    <w:p w14:paraId="007C3C11" w14:textId="44845386" w:rsidR="005658FF" w:rsidRPr="008472B2" w:rsidRDefault="005658FF" w:rsidP="005D33DB">
      <w:pPr>
        <w:rPr>
          <w:rFonts w:ascii="Calibri" w:hAnsi="Calibri" w:cs="Calibri"/>
        </w:rPr>
      </w:pPr>
      <w:r w:rsidRPr="0097538C">
        <w:rPr>
          <w:rFonts w:ascii="Calibri" w:hAnsi="Calibri" w:cs="Calibri"/>
          <w:b/>
        </w:rPr>
        <w:t>Congratulations!</w:t>
      </w:r>
      <w:r w:rsidRPr="008472B2">
        <w:rPr>
          <w:rFonts w:ascii="Calibri" w:hAnsi="Calibri" w:cs="Calibri"/>
        </w:rPr>
        <w:t xml:space="preserve"> The Department of Anthropology at the University of New Mexico is delighted to </w:t>
      </w:r>
      <w:proofErr w:type="gramStart"/>
      <w:r w:rsidRPr="008472B2">
        <w:rPr>
          <w:rFonts w:ascii="Calibri" w:hAnsi="Calibri" w:cs="Calibri"/>
        </w:rPr>
        <w:t>offer you admission</w:t>
      </w:r>
      <w:proofErr w:type="gramEnd"/>
      <w:r w:rsidRPr="008472B2">
        <w:rPr>
          <w:rFonts w:ascii="Calibri" w:hAnsi="Calibri" w:cs="Calibri"/>
        </w:rPr>
        <w:t xml:space="preserve"> into our graduate program </w:t>
      </w:r>
      <w:r w:rsidR="0097538C">
        <w:rPr>
          <w:rFonts w:ascii="Calibri" w:hAnsi="Calibri" w:cs="Calibri"/>
        </w:rPr>
        <w:t xml:space="preserve">for </w:t>
      </w:r>
      <w:r w:rsidR="00263DDE" w:rsidRPr="008472B2">
        <w:rPr>
          <w:rFonts w:ascii="Calibri" w:hAnsi="Calibri" w:cs="Calibri"/>
        </w:rPr>
        <w:t>Fall 2023</w:t>
      </w:r>
      <w:r w:rsidRPr="008472B2">
        <w:rPr>
          <w:rFonts w:ascii="Calibri" w:hAnsi="Calibri" w:cs="Calibri"/>
        </w:rPr>
        <w:t>. This offer is contingent on y</w:t>
      </w:r>
      <w:r w:rsidR="0097538C">
        <w:rPr>
          <w:rFonts w:ascii="Calibri" w:hAnsi="Calibri" w:cs="Calibri"/>
        </w:rPr>
        <w:t>our formal admission by UNM’s Office of Admissions.</w:t>
      </w:r>
      <w:r w:rsidR="005D33DB">
        <w:rPr>
          <w:rFonts w:ascii="Calibri" w:hAnsi="Calibri" w:cs="Calibri"/>
        </w:rPr>
        <w:t xml:space="preserve"> </w:t>
      </w:r>
      <w:r w:rsidRPr="008472B2">
        <w:rPr>
          <w:rFonts w:ascii="Calibri" w:hAnsi="Calibri" w:cs="Calibri"/>
        </w:rPr>
        <w:t xml:space="preserve">You </w:t>
      </w:r>
      <w:proofErr w:type="gramStart"/>
      <w:r w:rsidRPr="008472B2">
        <w:rPr>
          <w:rFonts w:ascii="Calibri" w:hAnsi="Calibri" w:cs="Calibri"/>
        </w:rPr>
        <w:t>have been accepted</w:t>
      </w:r>
      <w:proofErr w:type="gramEnd"/>
      <w:r w:rsidRPr="008472B2">
        <w:rPr>
          <w:rFonts w:ascii="Calibri" w:hAnsi="Calibri" w:cs="Calibri"/>
        </w:rPr>
        <w:t xml:space="preserve"> into the </w:t>
      </w:r>
      <w:r w:rsidR="00263DDE" w:rsidRPr="008472B2">
        <w:rPr>
          <w:rFonts w:ascii="Calibri" w:hAnsi="Calibri" w:cs="Calibri"/>
        </w:rPr>
        <w:t>XXXXXX</w:t>
      </w:r>
      <w:r w:rsidR="005D33DB">
        <w:rPr>
          <w:rFonts w:ascii="Calibri" w:hAnsi="Calibri" w:cs="Calibri"/>
        </w:rPr>
        <w:t xml:space="preserve"> subfield, and y</w:t>
      </w:r>
      <w:r w:rsidR="0097538C">
        <w:rPr>
          <w:rFonts w:ascii="Calibri" w:hAnsi="Calibri" w:cs="Calibri"/>
        </w:rPr>
        <w:t>our Faculty A</w:t>
      </w:r>
      <w:r w:rsidRPr="008472B2">
        <w:rPr>
          <w:rFonts w:ascii="Calibri" w:hAnsi="Calibri" w:cs="Calibri"/>
        </w:rPr>
        <w:t xml:space="preserve">dvisor is Dr. </w:t>
      </w:r>
      <w:r w:rsidR="00263DDE" w:rsidRPr="008472B2">
        <w:rPr>
          <w:rFonts w:ascii="Calibri" w:hAnsi="Calibri" w:cs="Calibri"/>
        </w:rPr>
        <w:t>XXXXXX</w:t>
      </w:r>
      <w:r w:rsidR="0097538C">
        <w:rPr>
          <w:rFonts w:ascii="Calibri" w:hAnsi="Calibri" w:cs="Calibri"/>
        </w:rPr>
        <w:t>.</w:t>
      </w:r>
      <w:r w:rsidR="005D33DB">
        <w:rPr>
          <w:rFonts w:ascii="Calibri" w:hAnsi="Calibri" w:cs="Calibri"/>
        </w:rPr>
        <w:t xml:space="preserve"> </w:t>
      </w:r>
      <w:proofErr w:type="gramStart"/>
      <w:r w:rsidR="00263DDE" w:rsidRPr="008472B2">
        <w:rPr>
          <w:rFonts w:ascii="Calibri" w:hAnsi="Calibri" w:cs="Calibri"/>
        </w:rPr>
        <w:t>They specialize</w:t>
      </w:r>
      <w:r w:rsidRPr="008472B2">
        <w:rPr>
          <w:rFonts w:ascii="Calibri" w:hAnsi="Calibri" w:cs="Calibri"/>
        </w:rPr>
        <w:t xml:space="preserve"> in research in </w:t>
      </w:r>
      <w:r w:rsidR="00263DDE" w:rsidRPr="008472B2">
        <w:rPr>
          <w:rFonts w:ascii="Calibri" w:hAnsi="Calibri" w:cs="Calibri"/>
        </w:rPr>
        <w:t>XXXXXX</w:t>
      </w:r>
      <w:r w:rsidRPr="008472B2">
        <w:rPr>
          <w:rFonts w:ascii="Calibri" w:hAnsi="Calibri" w:cs="Calibri"/>
        </w:rPr>
        <w:t xml:space="preserve">, and has proposed that you begin graduate work under </w:t>
      </w:r>
      <w:r w:rsidR="00263DDE" w:rsidRPr="008472B2">
        <w:rPr>
          <w:rFonts w:ascii="Calibri" w:hAnsi="Calibri" w:cs="Calibri"/>
        </w:rPr>
        <w:t xml:space="preserve">their </w:t>
      </w:r>
      <w:r w:rsidRPr="008472B2">
        <w:rPr>
          <w:rFonts w:ascii="Calibri" w:hAnsi="Calibri" w:cs="Calibri"/>
        </w:rPr>
        <w:t>advisement.</w:t>
      </w:r>
      <w:proofErr w:type="gramEnd"/>
      <w:r w:rsidRPr="008472B2">
        <w:rPr>
          <w:rFonts w:ascii="Calibri" w:hAnsi="Calibri" w:cs="Calibri"/>
        </w:rPr>
        <w:t xml:space="preserve"> </w:t>
      </w:r>
    </w:p>
    <w:bookmarkEnd w:id="0"/>
    <w:p w14:paraId="0B1B03E6" w14:textId="07960615" w:rsidR="005658FF" w:rsidRPr="008472B2" w:rsidRDefault="005658FF" w:rsidP="005658FF">
      <w:pPr>
        <w:rPr>
          <w:rFonts w:ascii="Calibri" w:hAnsi="Calibri" w:cs="Calibri"/>
        </w:rPr>
      </w:pPr>
    </w:p>
    <w:p w14:paraId="267147A7" w14:textId="7F75AC9A" w:rsidR="005658FF" w:rsidRPr="008472B2" w:rsidRDefault="005658FF" w:rsidP="005658FF">
      <w:pPr>
        <w:rPr>
          <w:rFonts w:ascii="Calibri" w:hAnsi="Calibri" w:cs="Calibri"/>
        </w:rPr>
      </w:pPr>
      <w:r w:rsidRPr="008472B2">
        <w:rPr>
          <w:rFonts w:ascii="Calibri" w:hAnsi="Calibri" w:cs="Calibri"/>
        </w:rPr>
        <w:t xml:space="preserve">The Department of Anthropology respectfully requests your written reply </w:t>
      </w:r>
      <w:r w:rsidRPr="008472B2">
        <w:rPr>
          <w:rFonts w:ascii="Calibri" w:hAnsi="Calibri" w:cs="Calibri"/>
          <w:b/>
        </w:rPr>
        <w:t>by email</w:t>
      </w:r>
      <w:r w:rsidRPr="008472B2">
        <w:rPr>
          <w:rFonts w:ascii="Calibri" w:hAnsi="Calibri" w:cs="Calibri"/>
        </w:rPr>
        <w:t xml:space="preserve"> to this offer of admission as soon as possible or </w:t>
      </w:r>
      <w:r w:rsidRPr="008472B2">
        <w:rPr>
          <w:rFonts w:ascii="Calibri" w:hAnsi="Calibri" w:cs="Calibri"/>
          <w:b/>
          <w:bCs/>
        </w:rPr>
        <w:t xml:space="preserve">on or before April </w:t>
      </w:r>
      <w:proofErr w:type="gramStart"/>
      <w:r w:rsidRPr="008472B2">
        <w:rPr>
          <w:rFonts w:ascii="Calibri" w:hAnsi="Calibri" w:cs="Calibri"/>
          <w:b/>
          <w:bCs/>
        </w:rPr>
        <w:t>15</w:t>
      </w:r>
      <w:r w:rsidRPr="008472B2">
        <w:rPr>
          <w:rFonts w:ascii="Calibri" w:hAnsi="Calibri" w:cs="Calibri"/>
          <w:b/>
          <w:bCs/>
          <w:vertAlign w:val="superscript"/>
        </w:rPr>
        <w:t>th</w:t>
      </w:r>
      <w:proofErr w:type="gramEnd"/>
      <w:r w:rsidRPr="008472B2">
        <w:rPr>
          <w:rFonts w:ascii="Calibri" w:hAnsi="Calibri" w:cs="Calibri"/>
        </w:rPr>
        <w:t xml:space="preserve">. </w:t>
      </w:r>
      <w:r w:rsidR="001678B4">
        <w:rPr>
          <w:rFonts w:ascii="Calibri" w:hAnsi="Calibri" w:cs="Calibri"/>
        </w:rPr>
        <w:t xml:space="preserve">Please e-mail both your Faculty Advisor and our Graduate Academic Advisor, Manny </w:t>
      </w:r>
      <w:proofErr w:type="spellStart"/>
      <w:r w:rsidR="001678B4">
        <w:rPr>
          <w:rFonts w:ascii="Calibri" w:hAnsi="Calibri" w:cs="Calibri"/>
        </w:rPr>
        <w:t>López</w:t>
      </w:r>
      <w:proofErr w:type="spellEnd"/>
      <w:r w:rsidR="001678B4">
        <w:rPr>
          <w:rFonts w:ascii="Calibri" w:hAnsi="Calibri" w:cs="Calibri"/>
        </w:rPr>
        <w:t xml:space="preserve">, at </w:t>
      </w:r>
      <w:hyperlink r:id="rId7" w:history="1">
        <w:r w:rsidR="001678B4" w:rsidRPr="000E6FC1">
          <w:rPr>
            <w:rStyle w:val="Hyperlink"/>
            <w:rFonts w:ascii="Calibri" w:hAnsi="Calibri" w:cs="Calibri"/>
          </w:rPr>
          <w:t>mlopez12@unm.edu</w:t>
        </w:r>
      </w:hyperlink>
      <w:r w:rsidR="001678B4">
        <w:rPr>
          <w:rFonts w:ascii="Calibri" w:hAnsi="Calibri" w:cs="Calibri"/>
        </w:rPr>
        <w:t xml:space="preserve">. </w:t>
      </w:r>
      <w:r w:rsidRPr="008472B2">
        <w:rPr>
          <w:rFonts w:ascii="Calibri" w:hAnsi="Calibri" w:cs="Calibri"/>
        </w:rPr>
        <w:t xml:space="preserve">If you are unable to make a decision by April </w:t>
      </w:r>
      <w:proofErr w:type="gramStart"/>
      <w:r w:rsidRPr="008472B2">
        <w:rPr>
          <w:rFonts w:ascii="Calibri" w:hAnsi="Calibri" w:cs="Calibri"/>
        </w:rPr>
        <w:t>15</w:t>
      </w:r>
      <w:r w:rsidRPr="008472B2">
        <w:rPr>
          <w:rFonts w:ascii="Calibri" w:hAnsi="Calibri" w:cs="Calibri"/>
          <w:vertAlign w:val="superscript"/>
        </w:rPr>
        <w:t>th</w:t>
      </w:r>
      <w:proofErr w:type="gramEnd"/>
      <w:r w:rsidRPr="008472B2">
        <w:rPr>
          <w:rFonts w:ascii="Calibri" w:hAnsi="Calibri" w:cs="Calibri"/>
        </w:rPr>
        <w:t>, please contact us to communicate your statu</w:t>
      </w:r>
      <w:r w:rsidR="001678B4">
        <w:rPr>
          <w:rFonts w:ascii="Calibri" w:hAnsi="Calibri" w:cs="Calibri"/>
        </w:rPr>
        <w:t>s and estimate a decision date.</w:t>
      </w:r>
    </w:p>
    <w:p w14:paraId="62D694E0" w14:textId="77777777" w:rsidR="005658FF" w:rsidRPr="008472B2" w:rsidRDefault="005658FF" w:rsidP="005658FF">
      <w:pPr>
        <w:rPr>
          <w:rFonts w:ascii="Calibri" w:hAnsi="Calibri" w:cs="Calibri"/>
        </w:rPr>
      </w:pPr>
    </w:p>
    <w:p w14:paraId="1CBFC0FF" w14:textId="49171C58" w:rsidR="0097538C" w:rsidRDefault="0097538C" w:rsidP="0097538C">
      <w:pPr>
        <w:rPr>
          <w:rFonts w:ascii="Calibri" w:hAnsi="Calibri" w:cs="Calibri"/>
        </w:rPr>
      </w:pPr>
      <w:r>
        <w:rPr>
          <w:rFonts w:ascii="Calibri" w:hAnsi="Calibri" w:cs="Calibri"/>
        </w:rPr>
        <w:t xml:space="preserve">Once you confirm acceptance, </w:t>
      </w:r>
      <w:r w:rsidR="008C4E1A">
        <w:rPr>
          <w:rFonts w:ascii="Calibri" w:hAnsi="Calibri" w:cs="Calibri"/>
        </w:rPr>
        <w:t>you should establish and monitor your UNM</w:t>
      </w:r>
      <w:r w:rsidR="008340AB">
        <w:rPr>
          <w:rFonts w:ascii="Calibri" w:hAnsi="Calibri" w:cs="Calibri"/>
        </w:rPr>
        <w:t xml:space="preserve"> </w:t>
      </w:r>
      <w:proofErr w:type="spellStart"/>
      <w:r w:rsidR="008340AB">
        <w:rPr>
          <w:rFonts w:ascii="Calibri" w:hAnsi="Calibri" w:cs="Calibri"/>
        </w:rPr>
        <w:t>NetID</w:t>
      </w:r>
      <w:proofErr w:type="spellEnd"/>
      <w:r w:rsidR="008340AB">
        <w:rPr>
          <w:rFonts w:ascii="Calibri" w:hAnsi="Calibri" w:cs="Calibri"/>
        </w:rPr>
        <w:t xml:space="preserve"> and e</w:t>
      </w:r>
      <w:r w:rsidR="008C4E1A">
        <w:rPr>
          <w:rFonts w:ascii="Calibri" w:hAnsi="Calibri" w:cs="Calibri"/>
        </w:rPr>
        <w:t>-mail address, as it will become the official form of communication between t</w:t>
      </w:r>
      <w:r w:rsidR="008340AB">
        <w:rPr>
          <w:rFonts w:ascii="Calibri" w:hAnsi="Calibri" w:cs="Calibri"/>
        </w:rPr>
        <w:t xml:space="preserve">he department and the student. </w:t>
      </w:r>
      <w:r w:rsidR="008C4E1A">
        <w:rPr>
          <w:rFonts w:ascii="Calibri" w:hAnsi="Calibri" w:cs="Calibri"/>
        </w:rPr>
        <w:t>Y</w:t>
      </w:r>
      <w:r>
        <w:rPr>
          <w:rFonts w:ascii="Calibri" w:hAnsi="Calibri" w:cs="Calibri"/>
        </w:rPr>
        <w:t>ou will</w:t>
      </w:r>
      <w:r w:rsidR="008340AB">
        <w:rPr>
          <w:rFonts w:ascii="Calibri" w:hAnsi="Calibri" w:cs="Calibri"/>
        </w:rPr>
        <w:t xml:space="preserve"> then</w:t>
      </w:r>
      <w:r>
        <w:rPr>
          <w:rFonts w:ascii="Calibri" w:hAnsi="Calibri" w:cs="Calibri"/>
        </w:rPr>
        <w:t xml:space="preserve"> receive next-step instructions about:</w:t>
      </w:r>
    </w:p>
    <w:p w14:paraId="7C83A758" w14:textId="67201028" w:rsidR="0097538C" w:rsidRDefault="0097538C" w:rsidP="0097538C">
      <w:pPr>
        <w:pStyle w:val="ListParagraph"/>
        <w:numPr>
          <w:ilvl w:val="0"/>
          <w:numId w:val="8"/>
        </w:numPr>
        <w:rPr>
          <w:rFonts w:ascii="Calibri" w:hAnsi="Calibri" w:cs="Calibri"/>
        </w:rPr>
      </w:pPr>
      <w:r>
        <w:rPr>
          <w:rFonts w:ascii="Calibri" w:hAnsi="Calibri" w:cs="Calibri"/>
        </w:rPr>
        <w:t>Joining our graduate e-mail listserv</w:t>
      </w:r>
    </w:p>
    <w:p w14:paraId="5418C1B2" w14:textId="470F85FA" w:rsidR="0097538C" w:rsidRDefault="0097538C" w:rsidP="0097538C">
      <w:pPr>
        <w:pStyle w:val="ListParagraph"/>
        <w:numPr>
          <w:ilvl w:val="0"/>
          <w:numId w:val="8"/>
        </w:numPr>
        <w:rPr>
          <w:rFonts w:ascii="Calibri" w:hAnsi="Calibri" w:cs="Calibri"/>
        </w:rPr>
      </w:pPr>
      <w:r>
        <w:rPr>
          <w:rFonts w:ascii="Calibri" w:hAnsi="Calibri" w:cs="Calibri"/>
        </w:rPr>
        <w:t>Fall courses and registration</w:t>
      </w:r>
    </w:p>
    <w:p w14:paraId="30C70C93" w14:textId="5930F0AC" w:rsidR="008C4E1A" w:rsidRDefault="0097538C" w:rsidP="0097538C">
      <w:pPr>
        <w:pStyle w:val="ListParagraph"/>
        <w:numPr>
          <w:ilvl w:val="0"/>
          <w:numId w:val="8"/>
        </w:numPr>
        <w:rPr>
          <w:rFonts w:ascii="Calibri" w:hAnsi="Calibri" w:cs="Calibri"/>
        </w:rPr>
      </w:pPr>
      <w:r>
        <w:rPr>
          <w:rFonts w:ascii="Calibri" w:hAnsi="Calibri" w:cs="Calibri"/>
        </w:rPr>
        <w:t>Orientation</w:t>
      </w:r>
    </w:p>
    <w:p w14:paraId="458DE8AD" w14:textId="77777777" w:rsidR="008C4E1A" w:rsidRPr="008C4E1A" w:rsidRDefault="008C4E1A" w:rsidP="008C4E1A">
      <w:pPr>
        <w:rPr>
          <w:rFonts w:ascii="Calibri" w:hAnsi="Calibri" w:cs="Calibri"/>
        </w:rPr>
      </w:pPr>
    </w:p>
    <w:p w14:paraId="5D1A52F4" w14:textId="4D64442E" w:rsidR="005658FF" w:rsidRDefault="008C4E1A" w:rsidP="005658FF">
      <w:pPr>
        <w:rPr>
          <w:rFonts w:ascii="Calibri" w:hAnsi="Calibri" w:cs="Calibri"/>
        </w:rPr>
      </w:pPr>
      <w:r>
        <w:rPr>
          <w:rFonts w:ascii="Calibri" w:hAnsi="Calibri" w:cs="Calibri"/>
        </w:rPr>
        <w:t xml:space="preserve">The Department of Anthropology maintains an e-mail listserv for all current graduate students and alumni. The name of the listserv is ANTHGRAD-L. Students must subscribed to the listserv at the beginning of their first semester. The listserv </w:t>
      </w:r>
      <w:proofErr w:type="gramStart"/>
      <w:r>
        <w:rPr>
          <w:rFonts w:ascii="Calibri" w:hAnsi="Calibri" w:cs="Calibri"/>
        </w:rPr>
        <w:t>is used</w:t>
      </w:r>
      <w:proofErr w:type="gramEnd"/>
      <w:r>
        <w:rPr>
          <w:rFonts w:ascii="Calibri" w:hAnsi="Calibri" w:cs="Calibri"/>
        </w:rPr>
        <w:t xml:space="preserve"> for a variety of purposes including job announcements, presentations and events announcements, safety/security information, housing/roommate opportunities, and funding opportunities.</w:t>
      </w:r>
    </w:p>
    <w:p w14:paraId="1A9865E4" w14:textId="638992C0" w:rsidR="008C4E1A" w:rsidRDefault="008C4E1A" w:rsidP="005658FF">
      <w:pPr>
        <w:rPr>
          <w:rFonts w:ascii="Calibri" w:hAnsi="Calibri" w:cs="Calibri"/>
        </w:rPr>
      </w:pPr>
    </w:p>
    <w:p w14:paraId="0FAB4080" w14:textId="49363A63" w:rsidR="008C4E1A" w:rsidRDefault="008C4E1A" w:rsidP="005658FF">
      <w:pPr>
        <w:rPr>
          <w:rFonts w:ascii="Calibri" w:hAnsi="Calibri" w:cs="Calibri"/>
        </w:rPr>
      </w:pPr>
      <w:r>
        <w:rPr>
          <w:rFonts w:ascii="Calibri" w:hAnsi="Calibri" w:cs="Calibri"/>
        </w:rPr>
        <w:t>Your Faculty Advisor will assist you in determining your first semester courses. All first-year students are required to complete the 1-credit ANTH594 Professional Development course their first semester. Should you have questions about the registration process, please contact the Graduate Academic Advisor.</w:t>
      </w:r>
    </w:p>
    <w:p w14:paraId="2EED6DF5" w14:textId="77777777" w:rsidR="008C4E1A" w:rsidRDefault="008C4E1A" w:rsidP="005658FF">
      <w:pPr>
        <w:rPr>
          <w:rFonts w:ascii="Calibri" w:hAnsi="Calibri" w:cs="Calibri"/>
        </w:rPr>
      </w:pPr>
    </w:p>
    <w:p w14:paraId="49287D8B" w14:textId="77777777" w:rsidR="008340AB" w:rsidRDefault="008C4E1A" w:rsidP="005658FF">
      <w:pPr>
        <w:rPr>
          <w:rFonts w:ascii="Calibri" w:hAnsi="Calibri" w:cs="Calibri"/>
        </w:rPr>
      </w:pPr>
      <w:r>
        <w:rPr>
          <w:rFonts w:ascii="Calibri" w:hAnsi="Calibri" w:cs="Calibri"/>
        </w:rPr>
        <w:t xml:space="preserve">Mandatory orientation will take place on Friday before fall </w:t>
      </w:r>
      <w:proofErr w:type="gramStart"/>
      <w:r>
        <w:rPr>
          <w:rFonts w:ascii="Calibri" w:hAnsi="Calibri" w:cs="Calibri"/>
        </w:rPr>
        <w:t>classes</w:t>
      </w:r>
      <w:proofErr w:type="gramEnd"/>
      <w:r w:rsidR="005658FF" w:rsidRPr="008472B2">
        <w:rPr>
          <w:rFonts w:ascii="Calibri" w:hAnsi="Calibri" w:cs="Calibri"/>
        </w:rPr>
        <w:t xml:space="preserve"> start, so please </w:t>
      </w:r>
      <w:r w:rsidR="008340AB">
        <w:rPr>
          <w:rFonts w:ascii="Calibri" w:hAnsi="Calibri" w:cs="Calibri"/>
        </w:rPr>
        <w:t>make yourself available on that date</w:t>
      </w:r>
      <w:r w:rsidR="005658FF" w:rsidRPr="008472B2">
        <w:rPr>
          <w:rFonts w:ascii="Calibri" w:hAnsi="Calibri" w:cs="Calibri"/>
        </w:rPr>
        <w:t xml:space="preserve">. It is best to </w:t>
      </w:r>
      <w:r w:rsidR="008340AB" w:rsidRPr="008472B2">
        <w:rPr>
          <w:rFonts w:ascii="Calibri" w:hAnsi="Calibri" w:cs="Calibri"/>
        </w:rPr>
        <w:t>arrive</w:t>
      </w:r>
      <w:r w:rsidR="005658FF" w:rsidRPr="008472B2">
        <w:rPr>
          <w:rFonts w:ascii="Calibri" w:hAnsi="Calibri" w:cs="Calibri"/>
        </w:rPr>
        <w:t xml:space="preserve"> in New Mexico by early August to </w:t>
      </w:r>
      <w:proofErr w:type="gramStart"/>
      <w:r w:rsidR="005658FF" w:rsidRPr="008472B2">
        <w:rPr>
          <w:rFonts w:ascii="Calibri" w:hAnsi="Calibri" w:cs="Calibri"/>
        </w:rPr>
        <w:t>get</w:t>
      </w:r>
      <w:proofErr w:type="gramEnd"/>
      <w:r w:rsidR="005658FF" w:rsidRPr="008472B2">
        <w:rPr>
          <w:rFonts w:ascii="Calibri" w:hAnsi="Calibri" w:cs="Calibri"/>
        </w:rPr>
        <w:t xml:space="preserve"> settled. </w:t>
      </w:r>
      <w:r w:rsidR="008340AB">
        <w:rPr>
          <w:rFonts w:ascii="Calibri" w:hAnsi="Calibri" w:cs="Calibri"/>
        </w:rPr>
        <w:t>During orientation, we will provide more details on</w:t>
      </w:r>
      <w:r w:rsidR="005658FF" w:rsidRPr="008472B2">
        <w:rPr>
          <w:rFonts w:ascii="Calibri" w:hAnsi="Calibri" w:cs="Calibri"/>
        </w:rPr>
        <w:t xml:space="preserve"> parking pe</w:t>
      </w:r>
      <w:r w:rsidR="008340AB">
        <w:rPr>
          <w:rFonts w:ascii="Calibri" w:hAnsi="Calibri" w:cs="Calibri"/>
        </w:rPr>
        <w:t xml:space="preserve">rmits, student ID cards, </w:t>
      </w:r>
      <w:r w:rsidR="005658FF" w:rsidRPr="008472B2">
        <w:rPr>
          <w:rFonts w:ascii="Calibri" w:hAnsi="Calibri" w:cs="Calibri"/>
        </w:rPr>
        <w:t>campus maps</w:t>
      </w:r>
      <w:r w:rsidR="008340AB">
        <w:rPr>
          <w:rFonts w:ascii="Calibri" w:hAnsi="Calibri" w:cs="Calibri"/>
        </w:rPr>
        <w:t xml:space="preserve"> and student spaces,</w:t>
      </w:r>
      <w:r w:rsidR="005658FF" w:rsidRPr="008472B2">
        <w:rPr>
          <w:rFonts w:ascii="Calibri" w:hAnsi="Calibri" w:cs="Calibri"/>
        </w:rPr>
        <w:t xml:space="preserve"> </w:t>
      </w:r>
      <w:r w:rsidR="008340AB">
        <w:rPr>
          <w:rFonts w:ascii="Calibri" w:hAnsi="Calibri" w:cs="Calibri"/>
        </w:rPr>
        <w:t>navigating online student systems (</w:t>
      </w:r>
      <w:proofErr w:type="spellStart"/>
      <w:r w:rsidR="008340AB">
        <w:rPr>
          <w:rFonts w:ascii="Calibri" w:hAnsi="Calibri" w:cs="Calibri"/>
        </w:rPr>
        <w:t>MyUNM</w:t>
      </w:r>
      <w:proofErr w:type="spellEnd"/>
      <w:r w:rsidR="008340AB">
        <w:rPr>
          <w:rFonts w:ascii="Calibri" w:hAnsi="Calibri" w:cs="Calibri"/>
        </w:rPr>
        <w:t xml:space="preserve">, LoboAchieve, etc.), </w:t>
      </w:r>
      <w:r w:rsidR="005658FF" w:rsidRPr="008472B2">
        <w:rPr>
          <w:rFonts w:ascii="Calibri" w:hAnsi="Calibri" w:cs="Calibri"/>
        </w:rPr>
        <w:t>and any other relevant details.</w:t>
      </w:r>
    </w:p>
    <w:p w14:paraId="3E32B94C" w14:textId="41E83463" w:rsidR="005658FF" w:rsidRDefault="005658FF" w:rsidP="005658FF">
      <w:pPr>
        <w:rPr>
          <w:rFonts w:ascii="Calibri" w:hAnsi="Calibri" w:cs="Calibri"/>
        </w:rPr>
      </w:pPr>
    </w:p>
    <w:p w14:paraId="042E97B4" w14:textId="77777777" w:rsidR="005D33DB" w:rsidRPr="008472B2" w:rsidRDefault="005D33DB" w:rsidP="005658FF">
      <w:pPr>
        <w:rPr>
          <w:rFonts w:ascii="Calibri" w:hAnsi="Calibri" w:cs="Calibri"/>
          <w:b/>
          <w:u w:val="single"/>
        </w:rPr>
      </w:pPr>
    </w:p>
    <w:p w14:paraId="71EE79A5" w14:textId="39553183" w:rsidR="008340AB" w:rsidRDefault="005658FF" w:rsidP="005658FF">
      <w:pPr>
        <w:rPr>
          <w:rFonts w:ascii="Calibri" w:hAnsi="Calibri" w:cs="Calibri"/>
          <w:b/>
          <w:u w:val="single"/>
        </w:rPr>
      </w:pPr>
      <w:r w:rsidRPr="008472B2">
        <w:rPr>
          <w:rFonts w:ascii="Calibri" w:hAnsi="Calibri" w:cs="Calibri"/>
          <w:b/>
          <w:u w:val="single"/>
        </w:rPr>
        <w:lastRenderedPageBreak/>
        <w:t>F</w:t>
      </w:r>
      <w:r w:rsidR="008340AB">
        <w:rPr>
          <w:rFonts w:ascii="Calibri" w:hAnsi="Calibri" w:cs="Calibri"/>
          <w:b/>
          <w:u w:val="single"/>
        </w:rPr>
        <w:t>UNDING</w:t>
      </w:r>
    </w:p>
    <w:p w14:paraId="14595253" w14:textId="6ABC0D72" w:rsidR="008340AB" w:rsidRDefault="008340AB" w:rsidP="005658FF">
      <w:pPr>
        <w:rPr>
          <w:rFonts w:ascii="Calibri" w:hAnsi="Calibri" w:cs="Calibri"/>
        </w:rPr>
      </w:pPr>
      <w:r>
        <w:rPr>
          <w:rFonts w:ascii="Calibri" w:hAnsi="Calibri" w:cs="Calibri"/>
        </w:rPr>
        <w:t>The department has nominated you for the following scholarships/fellowships:</w:t>
      </w:r>
    </w:p>
    <w:p w14:paraId="7ED8B93C" w14:textId="5B4722D0" w:rsidR="00054226" w:rsidRDefault="00054226" w:rsidP="005658FF">
      <w:pPr>
        <w:rPr>
          <w:rFonts w:ascii="Calibri" w:hAnsi="Calibri" w:cs="Calibri"/>
        </w:rPr>
      </w:pPr>
    </w:p>
    <w:p w14:paraId="091B2867" w14:textId="69CFA9EC" w:rsidR="00054226" w:rsidRDefault="00054226" w:rsidP="00054226">
      <w:pPr>
        <w:ind w:left="720"/>
        <w:rPr>
          <w:rFonts w:ascii="Calibri" w:hAnsi="Calibri" w:cs="Calibri"/>
        </w:rPr>
      </w:pPr>
      <w:r>
        <w:rPr>
          <w:rFonts w:ascii="Calibri" w:hAnsi="Calibri" w:cs="Calibri"/>
        </w:rPr>
        <w:t>Harvey C. &amp; Sarah Moore Endowed Fellowship</w:t>
      </w:r>
    </w:p>
    <w:p w14:paraId="44C98B89" w14:textId="2E0ECEAA" w:rsidR="00054226" w:rsidRDefault="00054226" w:rsidP="00054226">
      <w:pPr>
        <w:ind w:left="720"/>
        <w:rPr>
          <w:rFonts w:ascii="Calibri" w:hAnsi="Calibri" w:cs="Calibri"/>
        </w:rPr>
      </w:pPr>
      <w:r>
        <w:rPr>
          <w:rFonts w:ascii="Calibri" w:hAnsi="Calibri" w:cs="Calibri"/>
        </w:rPr>
        <w:t xml:space="preserve">NMHED Graduate Scholarship for Underrepresented Students </w:t>
      </w:r>
    </w:p>
    <w:p w14:paraId="530F74AE" w14:textId="304E3EBC" w:rsidR="00054226" w:rsidRDefault="00054226" w:rsidP="00054226">
      <w:pPr>
        <w:ind w:left="720"/>
        <w:rPr>
          <w:rFonts w:ascii="Calibri" w:hAnsi="Calibri" w:cs="Calibri"/>
        </w:rPr>
      </w:pPr>
      <w:r>
        <w:rPr>
          <w:rFonts w:ascii="Calibri" w:hAnsi="Calibri" w:cs="Calibri"/>
        </w:rPr>
        <w:t>Office of Graduate Studies Graduate Incentive Award</w:t>
      </w:r>
    </w:p>
    <w:p w14:paraId="34C660E7" w14:textId="6F731C3A" w:rsidR="00054226" w:rsidRDefault="00054226" w:rsidP="00054226">
      <w:pPr>
        <w:ind w:left="720"/>
        <w:rPr>
          <w:rFonts w:ascii="Calibri" w:hAnsi="Calibri" w:cs="Calibri"/>
        </w:rPr>
      </w:pPr>
      <w:r>
        <w:rPr>
          <w:rFonts w:ascii="Calibri" w:hAnsi="Calibri" w:cs="Calibri"/>
        </w:rPr>
        <w:t>Office of Graduate Studies Diversity &amp; Distinction Award</w:t>
      </w:r>
    </w:p>
    <w:p w14:paraId="3C9C4691" w14:textId="4CF556B4" w:rsidR="00054226" w:rsidRDefault="00054226" w:rsidP="00054226">
      <w:pPr>
        <w:ind w:left="720"/>
        <w:rPr>
          <w:rFonts w:ascii="Calibri" w:hAnsi="Calibri" w:cs="Calibri"/>
        </w:rPr>
      </w:pPr>
      <w:r>
        <w:rPr>
          <w:rFonts w:ascii="Calibri" w:hAnsi="Calibri" w:cs="Calibri"/>
        </w:rPr>
        <w:t>Regents’-</w:t>
      </w:r>
      <w:proofErr w:type="spellStart"/>
      <w:r>
        <w:rPr>
          <w:rFonts w:ascii="Calibri" w:hAnsi="Calibri" w:cs="Calibri"/>
        </w:rPr>
        <w:t>Winrock</w:t>
      </w:r>
      <w:proofErr w:type="spellEnd"/>
      <w:r>
        <w:rPr>
          <w:rFonts w:ascii="Calibri" w:hAnsi="Calibri" w:cs="Calibri"/>
        </w:rPr>
        <w:t xml:space="preserve"> Minority Doctoral Fellowship</w:t>
      </w:r>
    </w:p>
    <w:p w14:paraId="5A216170" w14:textId="1757491F" w:rsidR="008340AB" w:rsidRPr="008340AB" w:rsidRDefault="008340AB" w:rsidP="008340AB">
      <w:pPr>
        <w:rPr>
          <w:rFonts w:ascii="Calibri" w:hAnsi="Calibri" w:cs="Calibri"/>
        </w:rPr>
      </w:pPr>
    </w:p>
    <w:p w14:paraId="23AEB886" w14:textId="2066B10A" w:rsidR="00726FE8" w:rsidRPr="00726FE8" w:rsidRDefault="00726FE8" w:rsidP="00726FE8">
      <w:pPr>
        <w:rPr>
          <w:rFonts w:ascii="Calibri" w:hAnsi="Calibri" w:cs="Calibri"/>
          <w:sz w:val="22"/>
        </w:rPr>
      </w:pPr>
      <w:r w:rsidRPr="00B82977">
        <w:rPr>
          <w:rFonts w:ascii="Calibri" w:hAnsi="Calibri" w:cs="Calibri"/>
          <w:b/>
        </w:rPr>
        <w:t>Any details about assistantship funding and contracts will follow in a separate letter.</w:t>
      </w:r>
      <w:r w:rsidRPr="00726FE8">
        <w:rPr>
          <w:rFonts w:ascii="Calibri" w:hAnsi="Calibri" w:cs="Calibri"/>
          <w:i/>
          <w:sz w:val="22"/>
        </w:rPr>
        <w:t xml:space="preserve"> </w:t>
      </w:r>
      <w:r w:rsidRPr="00726FE8">
        <w:rPr>
          <w:rFonts w:ascii="Calibri" w:hAnsi="Calibri" w:cs="Calibri"/>
          <w:sz w:val="22"/>
        </w:rPr>
        <w:t xml:space="preserve">If you receive a funding offer from another university (but you would still like to consider UNM), please email us and let us know the size and scope of the award offered to you. Sometimes we can leverage that to encourage the College to release additional funds. </w:t>
      </w:r>
      <w:proofErr w:type="gramStart"/>
      <w:r w:rsidRPr="00726FE8">
        <w:rPr>
          <w:rFonts w:ascii="Calibri" w:hAnsi="Calibri" w:cs="Calibri"/>
          <w:sz w:val="22"/>
        </w:rPr>
        <w:t>Also</w:t>
      </w:r>
      <w:proofErr w:type="gramEnd"/>
      <w:r w:rsidRPr="00726FE8">
        <w:rPr>
          <w:rFonts w:ascii="Calibri" w:hAnsi="Calibri" w:cs="Calibri"/>
          <w:sz w:val="22"/>
        </w:rPr>
        <w:t>, many universities have signed an agreement to allow students all options and make decisions by April 15</w:t>
      </w:r>
      <w:r w:rsidRPr="00726FE8">
        <w:rPr>
          <w:rFonts w:ascii="Calibri" w:hAnsi="Calibri" w:cs="Calibri"/>
          <w:sz w:val="22"/>
          <w:vertAlign w:val="superscript"/>
        </w:rPr>
        <w:t>th</w:t>
      </w:r>
      <w:r w:rsidRPr="00726FE8">
        <w:rPr>
          <w:rFonts w:ascii="Calibri" w:hAnsi="Calibri" w:cs="Calibri"/>
          <w:sz w:val="22"/>
        </w:rPr>
        <w:t>. Check with the university on its absolute deadline. It is possible other funding from UNM could be forthcoming but the timing on award periods does not always fit admission timing.</w:t>
      </w:r>
    </w:p>
    <w:p w14:paraId="3D8A0D75" w14:textId="1EA283EF" w:rsidR="00726FE8" w:rsidRPr="008472B2" w:rsidRDefault="00726FE8" w:rsidP="005658FF">
      <w:pPr>
        <w:rPr>
          <w:rFonts w:ascii="Calibri" w:hAnsi="Calibri" w:cs="Calibri"/>
          <w:b/>
          <w:u w:val="single"/>
        </w:rPr>
      </w:pPr>
    </w:p>
    <w:p w14:paraId="5B6A6DDF" w14:textId="4217B364" w:rsidR="005658FF" w:rsidRPr="008472B2" w:rsidRDefault="005D5FE9" w:rsidP="005658FF">
      <w:pPr>
        <w:rPr>
          <w:rFonts w:ascii="Calibri" w:hAnsi="Calibri" w:cs="Calibri"/>
          <w:b/>
          <w:u w:val="single"/>
        </w:rPr>
      </w:pPr>
      <w:r>
        <w:rPr>
          <w:rFonts w:ascii="Calibri" w:hAnsi="Calibri" w:cs="Calibri"/>
          <w:b/>
          <w:u w:val="single"/>
        </w:rPr>
        <w:t>COSTS</w:t>
      </w:r>
    </w:p>
    <w:p w14:paraId="475FE639" w14:textId="77777777" w:rsidR="00B82977" w:rsidRPr="008472B2" w:rsidRDefault="00B82977" w:rsidP="00B82977">
      <w:pPr>
        <w:rPr>
          <w:rFonts w:ascii="Calibri" w:hAnsi="Calibri" w:cs="Calibri"/>
        </w:rPr>
      </w:pPr>
      <w:r w:rsidRPr="008472B2">
        <w:rPr>
          <w:rFonts w:ascii="Calibri" w:hAnsi="Calibri" w:cs="Calibri"/>
        </w:rPr>
        <w:t xml:space="preserve">Tuition Rates as of </w:t>
      </w:r>
      <w:proofErr w:type="gramStart"/>
      <w:r w:rsidRPr="008472B2">
        <w:rPr>
          <w:rFonts w:ascii="Calibri" w:hAnsi="Calibri" w:cs="Calibri"/>
        </w:rPr>
        <w:t>Spring</w:t>
      </w:r>
      <w:proofErr w:type="gramEnd"/>
      <w:r w:rsidRPr="008472B2">
        <w:rPr>
          <w:rFonts w:ascii="Calibri" w:hAnsi="Calibri" w:cs="Calibri"/>
        </w:rPr>
        <w:t xml:space="preserve"> 2023 are listed below. Rates for </w:t>
      </w:r>
      <w:proofErr w:type="gramStart"/>
      <w:r w:rsidRPr="008472B2">
        <w:rPr>
          <w:rFonts w:ascii="Calibri" w:hAnsi="Calibri" w:cs="Calibri"/>
        </w:rPr>
        <w:t>Fall</w:t>
      </w:r>
      <w:proofErr w:type="gramEnd"/>
      <w:r w:rsidRPr="008472B2">
        <w:rPr>
          <w:rFonts w:ascii="Calibri" w:hAnsi="Calibri" w:cs="Calibri"/>
        </w:rPr>
        <w:t xml:space="preserve"> 2023 will likely be similar, but rates may increase slightly after the UNM Regents Meeting in the summer. Most mandatory Fees </w:t>
      </w:r>
      <w:proofErr w:type="gramStart"/>
      <w:r w:rsidRPr="008472B2">
        <w:rPr>
          <w:rFonts w:ascii="Calibri" w:hAnsi="Calibri" w:cs="Calibri"/>
        </w:rPr>
        <w:t>are incorporated</w:t>
      </w:r>
      <w:proofErr w:type="gramEnd"/>
      <w:r w:rsidRPr="008472B2">
        <w:rPr>
          <w:rFonts w:ascii="Calibri" w:hAnsi="Calibri" w:cs="Calibri"/>
        </w:rPr>
        <w:t xml:space="preserve"> here, but individual courses can have fees of $5-$100 (w</w:t>
      </w:r>
      <w:r>
        <w:rPr>
          <w:rFonts w:ascii="Calibri" w:hAnsi="Calibri" w:cs="Calibri"/>
        </w:rPr>
        <w:t xml:space="preserve">hich you will be able to see on </w:t>
      </w:r>
      <w:r w:rsidRPr="008472B2">
        <w:rPr>
          <w:rFonts w:ascii="Calibri" w:hAnsi="Calibri" w:cs="Calibri"/>
        </w:rPr>
        <w:t>the schedule of classes).</w:t>
      </w:r>
    </w:p>
    <w:p w14:paraId="450FF252" w14:textId="77777777" w:rsidR="00B82977" w:rsidRPr="008472B2" w:rsidRDefault="00B82977" w:rsidP="00B82977">
      <w:pPr>
        <w:rPr>
          <w:rFonts w:ascii="Calibri" w:hAnsi="Calibri" w:cs="Calibri"/>
          <w:b/>
        </w:rPr>
      </w:pPr>
    </w:p>
    <w:p w14:paraId="3D0C1B20" w14:textId="6F8495DF" w:rsidR="00B82977" w:rsidRPr="00B82977" w:rsidRDefault="00B82977" w:rsidP="00B82977">
      <w:pPr>
        <w:jc w:val="center"/>
        <w:rPr>
          <w:rFonts w:ascii="Calibri" w:hAnsi="Calibri" w:cs="Calibri"/>
          <w:b/>
        </w:rPr>
      </w:pPr>
      <w:r w:rsidRPr="008472B2">
        <w:rPr>
          <w:rFonts w:ascii="Calibri" w:hAnsi="Calibri" w:cs="Calibri"/>
          <w:b/>
        </w:rPr>
        <w:t>Spring ‘23 Cost of Tuition (per semester rates) plus mandatory fees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3690"/>
        <w:gridCol w:w="3685"/>
      </w:tblGrid>
      <w:tr w:rsidR="00B82977" w:rsidRPr="008472B2" w14:paraId="00F13775" w14:textId="77777777" w:rsidTr="00465A9A">
        <w:tc>
          <w:tcPr>
            <w:tcW w:w="1975" w:type="dxa"/>
            <w:shd w:val="clear" w:color="auto" w:fill="EDEDEE" w:themeFill="background2" w:themeFillTint="33"/>
          </w:tcPr>
          <w:p w14:paraId="147967BB" w14:textId="77777777" w:rsidR="00B82977" w:rsidRPr="008472B2" w:rsidRDefault="00B82977" w:rsidP="00465A9A">
            <w:pPr>
              <w:rPr>
                <w:rFonts w:ascii="Calibri" w:hAnsi="Calibri" w:cs="Calibri"/>
              </w:rPr>
            </w:pPr>
            <w:r w:rsidRPr="008472B2">
              <w:rPr>
                <w:rFonts w:ascii="Calibri" w:hAnsi="Calibri" w:cs="Calibri"/>
              </w:rPr>
              <w:t>Credit Hours</w:t>
            </w:r>
          </w:p>
        </w:tc>
        <w:tc>
          <w:tcPr>
            <w:tcW w:w="3690" w:type="dxa"/>
            <w:shd w:val="clear" w:color="auto" w:fill="EDEDEE" w:themeFill="background2" w:themeFillTint="33"/>
          </w:tcPr>
          <w:p w14:paraId="108D20E4" w14:textId="77777777" w:rsidR="00B82977" w:rsidRPr="008472B2" w:rsidRDefault="00B82977" w:rsidP="00465A9A">
            <w:pPr>
              <w:rPr>
                <w:rFonts w:ascii="Calibri" w:hAnsi="Calibri" w:cs="Calibri"/>
              </w:rPr>
            </w:pPr>
            <w:r w:rsidRPr="008472B2">
              <w:rPr>
                <w:rFonts w:ascii="Calibri" w:hAnsi="Calibri" w:cs="Calibri"/>
              </w:rPr>
              <w:t xml:space="preserve">Graduate Resident Rates </w:t>
            </w:r>
            <w:r w:rsidRPr="008472B2">
              <w:rPr>
                <w:rFonts w:ascii="Calibri" w:hAnsi="Calibri" w:cs="Calibri"/>
                <w:i/>
              </w:rPr>
              <w:t>(or 1</w:t>
            </w:r>
            <w:r w:rsidRPr="008472B2">
              <w:rPr>
                <w:rFonts w:ascii="Calibri" w:hAnsi="Calibri" w:cs="Calibri"/>
                <w:i/>
                <w:vertAlign w:val="superscript"/>
              </w:rPr>
              <w:t>st</w:t>
            </w:r>
            <w:r w:rsidRPr="008472B2">
              <w:rPr>
                <w:rFonts w:ascii="Calibri" w:hAnsi="Calibri" w:cs="Calibri"/>
                <w:i/>
              </w:rPr>
              <w:t>-Year students taking 6 or less credits)</w:t>
            </w:r>
          </w:p>
        </w:tc>
        <w:tc>
          <w:tcPr>
            <w:tcW w:w="3685" w:type="dxa"/>
            <w:shd w:val="clear" w:color="auto" w:fill="EDEDEE" w:themeFill="background2" w:themeFillTint="33"/>
          </w:tcPr>
          <w:p w14:paraId="113387E6" w14:textId="77777777" w:rsidR="00B82977" w:rsidRPr="008472B2" w:rsidRDefault="00B82977" w:rsidP="00465A9A">
            <w:pPr>
              <w:rPr>
                <w:rFonts w:ascii="Calibri" w:hAnsi="Calibri" w:cs="Calibri"/>
              </w:rPr>
            </w:pPr>
            <w:r w:rsidRPr="008472B2">
              <w:rPr>
                <w:rFonts w:ascii="Calibri" w:hAnsi="Calibri" w:cs="Calibri"/>
              </w:rPr>
              <w:t>Graduate Non-Resident rates</w:t>
            </w:r>
          </w:p>
        </w:tc>
      </w:tr>
      <w:tr w:rsidR="00B82977" w:rsidRPr="008472B2" w14:paraId="76A66B73" w14:textId="77777777" w:rsidTr="00465A9A">
        <w:tc>
          <w:tcPr>
            <w:tcW w:w="1975" w:type="dxa"/>
            <w:shd w:val="clear" w:color="auto" w:fill="auto"/>
          </w:tcPr>
          <w:p w14:paraId="40E9401F" w14:textId="77777777" w:rsidR="00B82977" w:rsidRPr="008472B2" w:rsidRDefault="00B82977" w:rsidP="00465A9A">
            <w:pPr>
              <w:rPr>
                <w:rFonts w:ascii="Calibri" w:hAnsi="Calibri" w:cs="Calibri"/>
              </w:rPr>
            </w:pPr>
            <w:r w:rsidRPr="008472B2">
              <w:rPr>
                <w:rFonts w:ascii="Calibri" w:hAnsi="Calibri" w:cs="Calibri"/>
              </w:rPr>
              <w:t>1</w:t>
            </w:r>
          </w:p>
        </w:tc>
        <w:tc>
          <w:tcPr>
            <w:tcW w:w="3690" w:type="dxa"/>
            <w:shd w:val="clear" w:color="auto" w:fill="auto"/>
          </w:tcPr>
          <w:p w14:paraId="4F4DBD14" w14:textId="77777777" w:rsidR="00B82977" w:rsidRPr="008472B2" w:rsidRDefault="00B82977" w:rsidP="00465A9A">
            <w:pPr>
              <w:rPr>
                <w:rFonts w:ascii="Calibri" w:hAnsi="Calibri" w:cs="Calibri"/>
              </w:rPr>
            </w:pPr>
            <w:r w:rsidRPr="008472B2">
              <w:rPr>
                <w:rFonts w:ascii="Calibri" w:hAnsi="Calibri" w:cs="Calibri"/>
              </w:rPr>
              <w:t>$409.06</w:t>
            </w:r>
          </w:p>
        </w:tc>
        <w:tc>
          <w:tcPr>
            <w:tcW w:w="3685" w:type="dxa"/>
            <w:shd w:val="clear" w:color="auto" w:fill="auto"/>
          </w:tcPr>
          <w:p w14:paraId="745B8912" w14:textId="77777777" w:rsidR="00B82977" w:rsidRPr="008472B2" w:rsidRDefault="00B82977" w:rsidP="00465A9A">
            <w:pPr>
              <w:rPr>
                <w:rFonts w:ascii="Calibri" w:hAnsi="Calibri" w:cs="Calibri"/>
              </w:rPr>
            </w:pPr>
            <w:r w:rsidRPr="008472B2">
              <w:rPr>
                <w:rFonts w:ascii="Calibri" w:hAnsi="Calibri" w:cs="Calibri"/>
              </w:rPr>
              <w:t>$1,195.46</w:t>
            </w:r>
          </w:p>
        </w:tc>
      </w:tr>
      <w:tr w:rsidR="00B82977" w:rsidRPr="008472B2" w14:paraId="51B24464" w14:textId="77777777" w:rsidTr="00465A9A">
        <w:tc>
          <w:tcPr>
            <w:tcW w:w="1975" w:type="dxa"/>
            <w:shd w:val="clear" w:color="auto" w:fill="auto"/>
          </w:tcPr>
          <w:p w14:paraId="69751AFA" w14:textId="77777777" w:rsidR="00B82977" w:rsidRPr="008472B2" w:rsidRDefault="00B82977" w:rsidP="00465A9A">
            <w:pPr>
              <w:rPr>
                <w:rFonts w:ascii="Calibri" w:hAnsi="Calibri" w:cs="Calibri"/>
              </w:rPr>
            </w:pPr>
            <w:r w:rsidRPr="008472B2">
              <w:rPr>
                <w:rFonts w:ascii="Calibri" w:hAnsi="Calibri" w:cs="Calibri"/>
              </w:rPr>
              <w:t>3 (one class)</w:t>
            </w:r>
          </w:p>
        </w:tc>
        <w:tc>
          <w:tcPr>
            <w:tcW w:w="3690" w:type="dxa"/>
            <w:shd w:val="clear" w:color="auto" w:fill="auto"/>
          </w:tcPr>
          <w:p w14:paraId="4C98E0EE" w14:textId="77777777" w:rsidR="00B82977" w:rsidRPr="008472B2" w:rsidRDefault="00B82977" w:rsidP="00465A9A">
            <w:pPr>
              <w:rPr>
                <w:rFonts w:ascii="Calibri" w:hAnsi="Calibri" w:cs="Calibri"/>
              </w:rPr>
            </w:pPr>
            <w:r w:rsidRPr="008472B2">
              <w:rPr>
                <w:rFonts w:ascii="Calibri" w:hAnsi="Calibri" w:cs="Calibri"/>
              </w:rPr>
              <w:t>$1,227.18</w:t>
            </w:r>
          </w:p>
        </w:tc>
        <w:tc>
          <w:tcPr>
            <w:tcW w:w="3685" w:type="dxa"/>
            <w:shd w:val="clear" w:color="auto" w:fill="auto"/>
          </w:tcPr>
          <w:p w14:paraId="1FF9EAD2" w14:textId="77777777" w:rsidR="00B82977" w:rsidRPr="008472B2" w:rsidRDefault="00B82977" w:rsidP="00465A9A">
            <w:pPr>
              <w:rPr>
                <w:rFonts w:ascii="Calibri" w:hAnsi="Calibri" w:cs="Calibri"/>
              </w:rPr>
            </w:pPr>
            <w:r w:rsidRPr="008472B2">
              <w:rPr>
                <w:rFonts w:ascii="Calibri" w:hAnsi="Calibri" w:cs="Calibri"/>
              </w:rPr>
              <w:t>$3,586.38</w:t>
            </w:r>
          </w:p>
        </w:tc>
      </w:tr>
      <w:tr w:rsidR="00B82977" w:rsidRPr="008472B2" w14:paraId="4F739926" w14:textId="77777777" w:rsidTr="00465A9A">
        <w:tc>
          <w:tcPr>
            <w:tcW w:w="1975" w:type="dxa"/>
            <w:shd w:val="clear" w:color="auto" w:fill="auto"/>
          </w:tcPr>
          <w:p w14:paraId="3EF6A2D2" w14:textId="77777777" w:rsidR="00B82977" w:rsidRPr="008472B2" w:rsidRDefault="00B82977" w:rsidP="00465A9A">
            <w:pPr>
              <w:rPr>
                <w:rFonts w:ascii="Calibri" w:hAnsi="Calibri" w:cs="Calibri"/>
              </w:rPr>
            </w:pPr>
            <w:r w:rsidRPr="008472B2">
              <w:rPr>
                <w:rFonts w:ascii="Calibri" w:hAnsi="Calibri" w:cs="Calibri"/>
              </w:rPr>
              <w:t>6 (two classes)</w:t>
            </w:r>
          </w:p>
        </w:tc>
        <w:tc>
          <w:tcPr>
            <w:tcW w:w="3690" w:type="dxa"/>
            <w:shd w:val="clear" w:color="auto" w:fill="auto"/>
          </w:tcPr>
          <w:p w14:paraId="16D11ABF" w14:textId="77777777" w:rsidR="00B82977" w:rsidRPr="008472B2" w:rsidRDefault="00B82977" w:rsidP="00465A9A">
            <w:pPr>
              <w:rPr>
                <w:rFonts w:ascii="Calibri" w:hAnsi="Calibri" w:cs="Calibri"/>
              </w:rPr>
            </w:pPr>
            <w:r w:rsidRPr="008472B2">
              <w:rPr>
                <w:rFonts w:ascii="Calibri" w:hAnsi="Calibri" w:cs="Calibri"/>
              </w:rPr>
              <w:t>$2,454.36</w:t>
            </w:r>
          </w:p>
        </w:tc>
        <w:tc>
          <w:tcPr>
            <w:tcW w:w="3685" w:type="dxa"/>
            <w:shd w:val="clear" w:color="auto" w:fill="auto"/>
          </w:tcPr>
          <w:p w14:paraId="6EFBDDA9" w14:textId="77777777" w:rsidR="00B82977" w:rsidRPr="008472B2" w:rsidRDefault="00B82977" w:rsidP="00465A9A">
            <w:pPr>
              <w:rPr>
                <w:rFonts w:ascii="Calibri" w:hAnsi="Calibri" w:cs="Calibri"/>
              </w:rPr>
            </w:pPr>
            <w:r w:rsidRPr="008472B2">
              <w:rPr>
                <w:rFonts w:ascii="Calibri" w:hAnsi="Calibri" w:cs="Calibri"/>
              </w:rPr>
              <w:t>$7,172.76</w:t>
            </w:r>
          </w:p>
        </w:tc>
      </w:tr>
      <w:tr w:rsidR="00B82977" w:rsidRPr="008472B2" w14:paraId="0BBE53D7" w14:textId="77777777" w:rsidTr="00465A9A">
        <w:tc>
          <w:tcPr>
            <w:tcW w:w="1975" w:type="dxa"/>
            <w:shd w:val="clear" w:color="auto" w:fill="auto"/>
          </w:tcPr>
          <w:p w14:paraId="20C73148" w14:textId="77777777" w:rsidR="00B82977" w:rsidRPr="008472B2" w:rsidRDefault="00B82977" w:rsidP="00465A9A">
            <w:pPr>
              <w:rPr>
                <w:rFonts w:ascii="Calibri" w:hAnsi="Calibri" w:cs="Calibri"/>
              </w:rPr>
            </w:pPr>
            <w:r w:rsidRPr="008472B2">
              <w:rPr>
                <w:rFonts w:ascii="Calibri" w:hAnsi="Calibri" w:cs="Calibri"/>
              </w:rPr>
              <w:t>9 (full time)</w:t>
            </w:r>
          </w:p>
        </w:tc>
        <w:tc>
          <w:tcPr>
            <w:tcW w:w="3690" w:type="dxa"/>
            <w:shd w:val="clear" w:color="auto" w:fill="auto"/>
          </w:tcPr>
          <w:p w14:paraId="14BA4EE8" w14:textId="77777777" w:rsidR="00B82977" w:rsidRPr="008472B2" w:rsidRDefault="00B82977" w:rsidP="00465A9A">
            <w:pPr>
              <w:rPr>
                <w:rFonts w:ascii="Calibri" w:hAnsi="Calibri" w:cs="Calibri"/>
              </w:rPr>
            </w:pPr>
            <w:r w:rsidRPr="008472B2">
              <w:rPr>
                <w:rFonts w:ascii="Calibri" w:hAnsi="Calibri" w:cs="Calibri"/>
              </w:rPr>
              <w:t>$3,681.54</w:t>
            </w:r>
          </w:p>
        </w:tc>
        <w:tc>
          <w:tcPr>
            <w:tcW w:w="3685" w:type="dxa"/>
            <w:shd w:val="clear" w:color="auto" w:fill="auto"/>
          </w:tcPr>
          <w:p w14:paraId="4A71D327" w14:textId="77777777" w:rsidR="00B82977" w:rsidRPr="008472B2" w:rsidRDefault="00B82977" w:rsidP="00465A9A">
            <w:pPr>
              <w:rPr>
                <w:rFonts w:ascii="Calibri" w:hAnsi="Calibri" w:cs="Calibri"/>
              </w:rPr>
            </w:pPr>
            <w:r w:rsidRPr="008472B2">
              <w:rPr>
                <w:rFonts w:ascii="Calibri" w:hAnsi="Calibri" w:cs="Calibri"/>
              </w:rPr>
              <w:t>$10,759.14</w:t>
            </w:r>
          </w:p>
        </w:tc>
      </w:tr>
      <w:tr w:rsidR="00B82977" w:rsidRPr="008472B2" w14:paraId="5470BADE" w14:textId="77777777" w:rsidTr="00465A9A">
        <w:tc>
          <w:tcPr>
            <w:tcW w:w="1975" w:type="dxa"/>
            <w:shd w:val="clear" w:color="auto" w:fill="auto"/>
          </w:tcPr>
          <w:p w14:paraId="1FA31C53" w14:textId="77777777" w:rsidR="00B82977" w:rsidRPr="008472B2" w:rsidRDefault="00B82977" w:rsidP="00465A9A">
            <w:pPr>
              <w:rPr>
                <w:rFonts w:ascii="Calibri" w:hAnsi="Calibri" w:cs="Calibri"/>
              </w:rPr>
            </w:pPr>
            <w:r w:rsidRPr="008472B2">
              <w:rPr>
                <w:rFonts w:ascii="Calibri" w:hAnsi="Calibri" w:cs="Calibri"/>
              </w:rPr>
              <w:t>12-18</w:t>
            </w:r>
          </w:p>
        </w:tc>
        <w:tc>
          <w:tcPr>
            <w:tcW w:w="3690" w:type="dxa"/>
            <w:shd w:val="clear" w:color="auto" w:fill="auto"/>
          </w:tcPr>
          <w:p w14:paraId="4F825EFD" w14:textId="77777777" w:rsidR="00B82977" w:rsidRPr="008472B2" w:rsidRDefault="00B82977" w:rsidP="00465A9A">
            <w:pPr>
              <w:rPr>
                <w:rFonts w:ascii="Calibri" w:hAnsi="Calibri" w:cs="Calibri"/>
              </w:rPr>
            </w:pPr>
            <w:r w:rsidRPr="008472B2">
              <w:rPr>
                <w:rFonts w:ascii="Calibri" w:hAnsi="Calibri" w:cs="Calibri"/>
              </w:rPr>
              <w:t>$4,908.72 (block rate)</w:t>
            </w:r>
          </w:p>
        </w:tc>
        <w:tc>
          <w:tcPr>
            <w:tcW w:w="3685" w:type="dxa"/>
            <w:shd w:val="clear" w:color="auto" w:fill="auto"/>
          </w:tcPr>
          <w:p w14:paraId="5782EAA6" w14:textId="77777777" w:rsidR="00B82977" w:rsidRPr="008472B2" w:rsidRDefault="00B82977" w:rsidP="00465A9A">
            <w:pPr>
              <w:rPr>
                <w:rFonts w:ascii="Calibri" w:hAnsi="Calibri" w:cs="Calibri"/>
              </w:rPr>
            </w:pPr>
            <w:r w:rsidRPr="008472B2">
              <w:rPr>
                <w:rFonts w:ascii="Calibri" w:hAnsi="Calibri" w:cs="Calibri"/>
              </w:rPr>
              <w:t>$14,345.52</w:t>
            </w:r>
          </w:p>
        </w:tc>
      </w:tr>
    </w:tbl>
    <w:p w14:paraId="03BDCB51" w14:textId="77777777" w:rsidR="00B82977" w:rsidRPr="00B82977" w:rsidRDefault="00B82977" w:rsidP="00B82977">
      <w:pPr>
        <w:rPr>
          <w:rFonts w:ascii="Calibri" w:hAnsi="Calibri" w:cs="Calibri"/>
          <w:i/>
          <w:sz w:val="20"/>
        </w:rPr>
      </w:pPr>
      <w:r w:rsidRPr="00B82977">
        <w:rPr>
          <w:rFonts w:ascii="Calibri" w:hAnsi="Calibri" w:cs="Calibri"/>
          <w:i/>
          <w:sz w:val="20"/>
        </w:rPr>
        <w:t>Graduate Course Premium (assessed to any student enrolled in any graduate level course) $52.64 per credit hour, no block rate</w:t>
      </w:r>
    </w:p>
    <w:p w14:paraId="232D8EC9" w14:textId="77777777" w:rsidR="00B82977" w:rsidRPr="00B82977" w:rsidRDefault="00B82977" w:rsidP="00B82977">
      <w:pPr>
        <w:rPr>
          <w:rFonts w:ascii="Calibri" w:hAnsi="Calibri" w:cs="Calibri"/>
          <w:i/>
          <w:sz w:val="20"/>
        </w:rPr>
      </w:pPr>
      <w:r w:rsidRPr="00B82977">
        <w:rPr>
          <w:rFonts w:ascii="Calibri" w:hAnsi="Calibri" w:cs="Calibri"/>
          <w:i/>
          <w:sz w:val="20"/>
        </w:rPr>
        <w:t>Student Technology Fee assessed to all students $150</w:t>
      </w:r>
    </w:p>
    <w:p w14:paraId="25CB7CE1" w14:textId="77777777" w:rsidR="00B82977" w:rsidRPr="00B82977" w:rsidRDefault="00B82977" w:rsidP="00B82977">
      <w:pPr>
        <w:rPr>
          <w:rFonts w:ascii="Calibri" w:hAnsi="Calibri" w:cs="Calibri"/>
          <w:i/>
          <w:sz w:val="20"/>
        </w:rPr>
      </w:pPr>
      <w:r w:rsidRPr="00B82977">
        <w:rPr>
          <w:rFonts w:ascii="Calibri" w:hAnsi="Calibri" w:cs="Calibri"/>
          <w:i/>
          <w:sz w:val="20"/>
        </w:rPr>
        <w:t>GPSA (Graduate Professional Student Association) Fee assessed to all students $25</w:t>
      </w:r>
    </w:p>
    <w:p w14:paraId="0A827EA3" w14:textId="77777777" w:rsidR="00B82977" w:rsidRPr="00B82977" w:rsidRDefault="00B82977" w:rsidP="00B82977">
      <w:pPr>
        <w:rPr>
          <w:rFonts w:ascii="Calibri" w:hAnsi="Calibri" w:cs="Calibri"/>
          <w:i/>
          <w:sz w:val="20"/>
        </w:rPr>
      </w:pPr>
      <w:r w:rsidRPr="00B82977">
        <w:rPr>
          <w:rFonts w:ascii="Calibri" w:hAnsi="Calibri" w:cs="Calibri"/>
          <w:i/>
          <w:sz w:val="20"/>
        </w:rPr>
        <w:t>Athletics Student Fee assessed to all students taking 4+ credit hours $100</w:t>
      </w:r>
    </w:p>
    <w:p w14:paraId="4B40DDD9" w14:textId="77777777" w:rsidR="00B82977" w:rsidRPr="00B82977" w:rsidRDefault="00B82977" w:rsidP="00B82977">
      <w:pPr>
        <w:rPr>
          <w:rFonts w:ascii="Calibri" w:hAnsi="Calibri" w:cs="Calibri"/>
          <w:i/>
          <w:sz w:val="20"/>
        </w:rPr>
      </w:pPr>
      <w:r w:rsidRPr="00B82977">
        <w:rPr>
          <w:rFonts w:ascii="Calibri" w:hAnsi="Calibri" w:cs="Calibri"/>
          <w:i/>
          <w:sz w:val="20"/>
        </w:rPr>
        <w:t>SHAC Eligibility/Wellness Fee assessed to all students taking 4+ credit hours $107</w:t>
      </w:r>
    </w:p>
    <w:p w14:paraId="128BB53C" w14:textId="77777777" w:rsidR="00B82977" w:rsidRPr="008472B2" w:rsidRDefault="00B82977" w:rsidP="00B82977">
      <w:pPr>
        <w:rPr>
          <w:rFonts w:ascii="Calibri" w:hAnsi="Calibri" w:cs="Calibri"/>
          <w:b/>
        </w:rPr>
      </w:pPr>
    </w:p>
    <w:p w14:paraId="14B48BC0" w14:textId="77777777" w:rsidR="00B82977" w:rsidRPr="008472B2" w:rsidRDefault="00B82977" w:rsidP="00B82977">
      <w:pPr>
        <w:rPr>
          <w:rFonts w:ascii="Calibri" w:hAnsi="Calibri" w:cs="Calibri"/>
        </w:rPr>
      </w:pPr>
      <w:r w:rsidRPr="008472B2">
        <w:rPr>
          <w:rFonts w:ascii="Calibri" w:hAnsi="Calibri" w:cs="Calibri"/>
          <w:b/>
        </w:rPr>
        <w:t>Dissertation hours</w:t>
      </w:r>
      <w:r w:rsidRPr="008472B2">
        <w:rPr>
          <w:rFonts w:ascii="Calibri" w:hAnsi="Calibri" w:cs="Calibri"/>
        </w:rPr>
        <w:t xml:space="preserve"> (taken after proposal </w:t>
      </w:r>
      <w:proofErr w:type="gramStart"/>
      <w:r w:rsidRPr="008472B2">
        <w:rPr>
          <w:rFonts w:ascii="Calibri" w:hAnsi="Calibri" w:cs="Calibri"/>
        </w:rPr>
        <w:t>has been defended</w:t>
      </w:r>
      <w:proofErr w:type="gramEnd"/>
      <w:r w:rsidRPr="008472B2">
        <w:rPr>
          <w:rFonts w:ascii="Calibri" w:hAnsi="Calibri" w:cs="Calibri"/>
        </w:rPr>
        <w:t xml:space="preserve"> and regular coursework has been completed): </w:t>
      </w:r>
    </w:p>
    <w:p w14:paraId="6718D066" w14:textId="77777777" w:rsidR="00B82977" w:rsidRDefault="00B82977" w:rsidP="00B82977">
      <w:pPr>
        <w:rPr>
          <w:rFonts w:ascii="Calibri" w:hAnsi="Calibri" w:cs="Calibri"/>
        </w:rPr>
      </w:pPr>
      <w:r w:rsidRPr="008472B2">
        <w:rPr>
          <w:rFonts w:ascii="Calibri" w:hAnsi="Calibri" w:cs="Calibri"/>
        </w:rPr>
        <w:t xml:space="preserve">$1,227.18 flat rate per semester </w:t>
      </w:r>
      <w:r>
        <w:rPr>
          <w:rFonts w:ascii="Calibri" w:hAnsi="Calibri" w:cs="Calibri"/>
        </w:rPr>
        <w:t xml:space="preserve">for </w:t>
      </w:r>
      <w:r w:rsidRPr="008472B2">
        <w:rPr>
          <w:rFonts w:ascii="Calibri" w:hAnsi="Calibri" w:cs="Calibri"/>
        </w:rPr>
        <w:t xml:space="preserve">3-12 hrs. </w:t>
      </w:r>
      <w:proofErr w:type="gramStart"/>
      <w:r w:rsidRPr="008472B2">
        <w:rPr>
          <w:rFonts w:ascii="Calibri" w:hAnsi="Calibri" w:cs="Calibri"/>
        </w:rPr>
        <w:t>for</w:t>
      </w:r>
      <w:proofErr w:type="gramEnd"/>
      <w:r w:rsidRPr="008472B2">
        <w:rPr>
          <w:rFonts w:ascii="Calibri" w:hAnsi="Calibri" w:cs="Calibri"/>
        </w:rPr>
        <w:t xml:space="preserve"> all students.</w:t>
      </w:r>
      <w:r>
        <w:rPr>
          <w:rFonts w:ascii="Calibri" w:hAnsi="Calibri" w:cs="Calibri"/>
        </w:rPr>
        <w:t xml:space="preserve"> </w:t>
      </w:r>
    </w:p>
    <w:p w14:paraId="1006ABFC" w14:textId="56DA588A" w:rsidR="00B82977" w:rsidRPr="008472B2" w:rsidRDefault="00B82977" w:rsidP="00B82977">
      <w:pPr>
        <w:rPr>
          <w:rFonts w:ascii="Calibri" w:hAnsi="Calibri" w:cs="Calibri"/>
        </w:rPr>
      </w:pPr>
      <w:r w:rsidRPr="008472B2">
        <w:rPr>
          <w:rFonts w:ascii="Calibri" w:hAnsi="Calibri" w:cs="Calibri"/>
        </w:rPr>
        <w:lastRenderedPageBreak/>
        <w:t xml:space="preserve">More information </w:t>
      </w:r>
      <w:proofErr w:type="gramStart"/>
      <w:r w:rsidRPr="008472B2">
        <w:rPr>
          <w:rFonts w:ascii="Calibri" w:hAnsi="Calibri" w:cs="Calibri"/>
        </w:rPr>
        <w:t>can be found</w:t>
      </w:r>
      <w:proofErr w:type="gramEnd"/>
      <w:r w:rsidRPr="008472B2">
        <w:rPr>
          <w:rFonts w:ascii="Calibri" w:hAnsi="Calibri" w:cs="Calibri"/>
        </w:rPr>
        <w:t xml:space="preserve"> on the </w:t>
      </w:r>
      <w:r>
        <w:rPr>
          <w:rFonts w:ascii="Calibri" w:hAnsi="Calibri" w:cs="Calibri"/>
        </w:rPr>
        <w:t>Bursar’s Office</w:t>
      </w:r>
      <w:r w:rsidRPr="008472B2">
        <w:rPr>
          <w:rFonts w:ascii="Calibri" w:hAnsi="Calibri" w:cs="Calibri"/>
        </w:rPr>
        <w:t xml:space="preserve"> tuition page</w:t>
      </w:r>
      <w:r>
        <w:rPr>
          <w:rFonts w:ascii="Calibri" w:hAnsi="Calibri" w:cs="Calibri"/>
        </w:rPr>
        <w:t>:</w:t>
      </w:r>
    </w:p>
    <w:p w14:paraId="6EFD2597" w14:textId="6B00AD2C" w:rsidR="00B82977" w:rsidRDefault="003D56F7" w:rsidP="00B82977">
      <w:pPr>
        <w:rPr>
          <w:rFonts w:ascii="Calibri" w:hAnsi="Calibri" w:cs="Calibri"/>
          <w:b/>
        </w:rPr>
      </w:pPr>
      <w:hyperlink r:id="rId8" w:history="1">
        <w:r w:rsidR="00B82977" w:rsidRPr="005D5FE9">
          <w:rPr>
            <w:rStyle w:val="Hyperlink"/>
            <w:rFonts w:ascii="Calibri" w:hAnsi="Calibri" w:cs="Calibri"/>
          </w:rPr>
          <w:t>https://bursar.unm.edu/tuition-and-fees/tuition-and-fee-rates.html</w:t>
        </w:r>
      </w:hyperlink>
    </w:p>
    <w:p w14:paraId="54AB36BD" w14:textId="3DFFC7A6" w:rsidR="00B82977" w:rsidRDefault="00B82977" w:rsidP="005D33DB">
      <w:pPr>
        <w:rPr>
          <w:rFonts w:ascii="Calibri" w:hAnsi="Calibri" w:cs="Calibri"/>
          <w:b/>
        </w:rPr>
      </w:pPr>
    </w:p>
    <w:p w14:paraId="681B7DBF" w14:textId="5E614544" w:rsidR="00B82977" w:rsidRDefault="005658FF" w:rsidP="005D33DB">
      <w:pPr>
        <w:rPr>
          <w:rFonts w:ascii="Calibri" w:hAnsi="Calibri" w:cs="Calibri"/>
          <w:b/>
        </w:rPr>
      </w:pPr>
      <w:r w:rsidRPr="008472B2">
        <w:rPr>
          <w:rFonts w:ascii="Calibri" w:hAnsi="Calibri" w:cs="Calibri"/>
          <w:b/>
        </w:rPr>
        <w:t>Resident/In-State Tuition</w:t>
      </w:r>
    </w:p>
    <w:p w14:paraId="3D3A0601" w14:textId="389931E2" w:rsidR="005D33DB" w:rsidRPr="00B82977" w:rsidRDefault="005658FF" w:rsidP="005D33DB">
      <w:pPr>
        <w:rPr>
          <w:rFonts w:ascii="Calibri" w:hAnsi="Calibri" w:cs="Calibri"/>
          <w:b/>
        </w:rPr>
      </w:pPr>
      <w:r w:rsidRPr="008472B2">
        <w:rPr>
          <w:rFonts w:ascii="Calibri" w:hAnsi="Calibri" w:cs="Calibri"/>
        </w:rPr>
        <w:t xml:space="preserve">Resident tuition is relatively inexpensive at the University of New Mexico. There </w:t>
      </w:r>
      <w:proofErr w:type="gramStart"/>
      <w:r w:rsidRPr="008472B2">
        <w:rPr>
          <w:rFonts w:ascii="Calibri" w:hAnsi="Calibri" w:cs="Calibri"/>
        </w:rPr>
        <w:t>are a variety</w:t>
      </w:r>
      <w:proofErr w:type="gramEnd"/>
      <w:r w:rsidRPr="008472B2">
        <w:rPr>
          <w:rFonts w:ascii="Calibri" w:hAnsi="Calibri" w:cs="Calibri"/>
        </w:rPr>
        <w:t xml:space="preserve"> of ways to qualify for resident tuition (see options and tuition rates below):</w:t>
      </w:r>
    </w:p>
    <w:p w14:paraId="3EE73CC8" w14:textId="77777777" w:rsidR="005D33DB" w:rsidRDefault="005D33DB" w:rsidP="005D33DB">
      <w:pPr>
        <w:rPr>
          <w:rFonts w:ascii="Calibri" w:hAnsi="Calibri" w:cs="Calibri"/>
        </w:rPr>
      </w:pPr>
    </w:p>
    <w:p w14:paraId="0A8D4036" w14:textId="77777777" w:rsidR="005D33DB" w:rsidRDefault="009126F8" w:rsidP="005D33DB">
      <w:pPr>
        <w:pStyle w:val="ListParagraph"/>
        <w:numPr>
          <w:ilvl w:val="0"/>
          <w:numId w:val="10"/>
        </w:numPr>
        <w:rPr>
          <w:rFonts w:ascii="Calibri" w:hAnsi="Calibri" w:cs="Calibri"/>
        </w:rPr>
      </w:pPr>
      <w:r w:rsidRPr="005D33DB">
        <w:rPr>
          <w:rFonts w:ascii="Calibri" w:hAnsi="Calibri" w:cs="Calibri"/>
        </w:rPr>
        <w:t>All s</w:t>
      </w:r>
      <w:r w:rsidR="005D5FE9" w:rsidRPr="005D33DB">
        <w:rPr>
          <w:rFonts w:ascii="Calibri" w:hAnsi="Calibri" w:cs="Calibri"/>
        </w:rPr>
        <w:t>tudents on an a</w:t>
      </w:r>
      <w:r w:rsidR="005658FF" w:rsidRPr="005D33DB">
        <w:rPr>
          <w:rFonts w:ascii="Calibri" w:hAnsi="Calibri" w:cs="Calibri"/>
        </w:rPr>
        <w:t>ssistantship contract (Graduate Assistan</w:t>
      </w:r>
      <w:r w:rsidRPr="005D33DB">
        <w:rPr>
          <w:rFonts w:ascii="Calibri" w:hAnsi="Calibri" w:cs="Calibri"/>
        </w:rPr>
        <w:t>t (GA), Teaching Assistant (TA)</w:t>
      </w:r>
      <w:r w:rsidR="005D33DB" w:rsidRPr="005D33DB">
        <w:rPr>
          <w:rFonts w:ascii="Calibri" w:hAnsi="Calibri" w:cs="Calibri"/>
        </w:rPr>
        <w:t xml:space="preserve">, </w:t>
      </w:r>
      <w:r w:rsidR="005D5FE9" w:rsidRPr="005D33DB">
        <w:rPr>
          <w:rFonts w:ascii="Calibri" w:hAnsi="Calibri" w:cs="Calibri"/>
        </w:rPr>
        <w:t>Research Assistant (RA), and Project Assistant (PA)</w:t>
      </w:r>
      <w:r w:rsidRPr="005D33DB">
        <w:rPr>
          <w:rFonts w:ascii="Calibri" w:hAnsi="Calibri" w:cs="Calibri"/>
        </w:rPr>
        <w:t xml:space="preserve">) </w:t>
      </w:r>
      <w:proofErr w:type="gramStart"/>
      <w:r w:rsidR="005658FF" w:rsidRPr="005D33DB">
        <w:rPr>
          <w:rFonts w:ascii="Calibri" w:hAnsi="Calibri" w:cs="Calibri"/>
        </w:rPr>
        <w:t>are au</w:t>
      </w:r>
      <w:r w:rsidR="005D5FE9" w:rsidRPr="005D33DB">
        <w:rPr>
          <w:rFonts w:ascii="Calibri" w:hAnsi="Calibri" w:cs="Calibri"/>
        </w:rPr>
        <w:t>tomatically considered</w:t>
      </w:r>
      <w:proofErr w:type="gramEnd"/>
      <w:r w:rsidR="005D5FE9" w:rsidRPr="005D33DB">
        <w:rPr>
          <w:rFonts w:ascii="Calibri" w:hAnsi="Calibri" w:cs="Calibri"/>
        </w:rPr>
        <w:t xml:space="preserve"> residents </w:t>
      </w:r>
      <w:r w:rsidR="005658FF" w:rsidRPr="005D33DB">
        <w:rPr>
          <w:rFonts w:ascii="Calibri" w:hAnsi="Calibri" w:cs="Calibri"/>
        </w:rPr>
        <w:t xml:space="preserve">only during the duration of their contract. </w:t>
      </w:r>
    </w:p>
    <w:p w14:paraId="1A44D3ED" w14:textId="77777777" w:rsidR="005D33DB" w:rsidRDefault="005658FF" w:rsidP="005D33DB">
      <w:pPr>
        <w:pStyle w:val="ListParagraph"/>
        <w:numPr>
          <w:ilvl w:val="0"/>
          <w:numId w:val="10"/>
        </w:numPr>
        <w:rPr>
          <w:rFonts w:ascii="Calibri" w:hAnsi="Calibri" w:cs="Calibri"/>
        </w:rPr>
      </w:pPr>
      <w:r w:rsidRPr="005D33DB">
        <w:rPr>
          <w:rFonts w:ascii="Calibri" w:hAnsi="Calibri" w:cs="Calibri"/>
        </w:rPr>
        <w:t>You may qualify for the resident rate in the first year if you opt to</w:t>
      </w:r>
      <w:r w:rsidRPr="005D33DB">
        <w:rPr>
          <w:rFonts w:ascii="Calibri" w:hAnsi="Calibri" w:cs="Calibri"/>
          <w:bCs/>
        </w:rPr>
        <w:t xml:space="preserve"> take a reduced load of </w:t>
      </w:r>
      <w:proofErr w:type="gramStart"/>
      <w:r w:rsidRPr="005D33DB">
        <w:rPr>
          <w:rFonts w:ascii="Calibri" w:hAnsi="Calibri" w:cs="Calibri"/>
          <w:bCs/>
        </w:rPr>
        <w:t>6</w:t>
      </w:r>
      <w:proofErr w:type="gramEnd"/>
      <w:r w:rsidRPr="005D33DB">
        <w:rPr>
          <w:rFonts w:ascii="Calibri" w:hAnsi="Calibri" w:cs="Calibri"/>
          <w:bCs/>
        </w:rPr>
        <w:t xml:space="preserve"> credit hours </w:t>
      </w:r>
      <w:r w:rsidR="005D5FE9" w:rsidRPr="005D33DB">
        <w:rPr>
          <w:rFonts w:ascii="Calibri" w:hAnsi="Calibri" w:cs="Calibri"/>
          <w:bCs/>
        </w:rPr>
        <w:t xml:space="preserve">(two classes) </w:t>
      </w:r>
      <w:r w:rsidRPr="005D33DB">
        <w:rPr>
          <w:rFonts w:ascii="Calibri" w:hAnsi="Calibri" w:cs="Calibri"/>
          <w:bCs/>
        </w:rPr>
        <w:t>each semester the first two semesters.</w:t>
      </w:r>
      <w:r w:rsidRPr="005D33DB">
        <w:rPr>
          <w:rFonts w:ascii="Calibri" w:hAnsi="Calibri" w:cs="Calibri"/>
        </w:rPr>
        <w:t xml:space="preserve"> You can apply for residen</w:t>
      </w:r>
      <w:r w:rsidR="005D5FE9" w:rsidRPr="005D33DB">
        <w:rPr>
          <w:rFonts w:ascii="Calibri" w:hAnsi="Calibri" w:cs="Calibri"/>
        </w:rPr>
        <w:t>cy status after the first year.</w:t>
      </w:r>
    </w:p>
    <w:p w14:paraId="5746E9E6" w14:textId="77777777" w:rsidR="005D33DB" w:rsidRDefault="005D33DB" w:rsidP="005D33DB">
      <w:pPr>
        <w:pStyle w:val="ListParagraph"/>
        <w:numPr>
          <w:ilvl w:val="0"/>
          <w:numId w:val="10"/>
        </w:numPr>
        <w:rPr>
          <w:rFonts w:ascii="Calibri" w:hAnsi="Calibri" w:cs="Calibri"/>
        </w:rPr>
      </w:pPr>
      <w:r w:rsidRPr="005D33DB">
        <w:rPr>
          <w:rFonts w:ascii="Calibri" w:hAnsi="Calibri" w:cs="Calibri"/>
        </w:rPr>
        <w:t>US Citizens have the option to qualify for resident tuition after one year</w:t>
      </w:r>
      <w:r w:rsidRPr="005D33DB">
        <w:rPr>
          <w:rFonts w:ascii="Calibri" w:hAnsi="Calibri" w:cs="Calibri"/>
          <w:b/>
        </w:rPr>
        <w:t xml:space="preserve"> (NOTE: Resident status is NOT automatic. You must apply to the Graduate Studies office for residency status)</w:t>
      </w:r>
      <w:r w:rsidRPr="005D33DB">
        <w:rPr>
          <w:rFonts w:ascii="Calibri" w:hAnsi="Calibri" w:cs="Calibri"/>
        </w:rPr>
        <w:t xml:space="preserve"> </w:t>
      </w:r>
    </w:p>
    <w:p w14:paraId="1405EB35" w14:textId="6B9BE62E" w:rsidR="005658FF" w:rsidRPr="00B82977" w:rsidRDefault="005658FF" w:rsidP="009126F8">
      <w:pPr>
        <w:pStyle w:val="ListParagraph"/>
        <w:numPr>
          <w:ilvl w:val="1"/>
          <w:numId w:val="10"/>
        </w:numPr>
        <w:rPr>
          <w:rFonts w:ascii="Calibri" w:hAnsi="Calibri" w:cs="Calibri"/>
        </w:rPr>
      </w:pPr>
      <w:r w:rsidRPr="005D33DB">
        <w:rPr>
          <w:rFonts w:ascii="Calibri" w:hAnsi="Calibri" w:cs="Calibri"/>
        </w:rPr>
        <w:t xml:space="preserve">To apply for in-state tuition you must be a resident of the State of New Mexico for at least 12 consecutive months with proof of residence, such as a driver’s license, motor vehicle registration, voter registration, income statements and/or bank account statements. </w:t>
      </w:r>
      <w:r w:rsidRPr="005D33DB">
        <w:rPr>
          <w:rFonts w:ascii="Calibri" w:hAnsi="Calibri" w:cs="Calibri"/>
          <w:u w:val="single"/>
        </w:rPr>
        <w:t>Note:</w:t>
      </w:r>
      <w:r w:rsidRPr="005D33DB">
        <w:rPr>
          <w:rFonts w:ascii="Calibri" w:hAnsi="Calibri" w:cs="Calibri"/>
        </w:rPr>
        <w:t xml:space="preserve"> If you are between the ages of 18 and 23 and your parents are residents of another state and claiming you as a deduction, you do not qualify for in-state tuition. If you are applying for resident status, you must present a copy of your parents most recent Income Tax Form to prove that you </w:t>
      </w:r>
      <w:proofErr w:type="gramStart"/>
      <w:r w:rsidRPr="005D33DB">
        <w:rPr>
          <w:rFonts w:ascii="Calibri" w:hAnsi="Calibri" w:cs="Calibri"/>
        </w:rPr>
        <w:t>were not claimed</w:t>
      </w:r>
      <w:proofErr w:type="gramEnd"/>
      <w:r w:rsidRPr="005D33DB">
        <w:rPr>
          <w:rFonts w:ascii="Calibri" w:hAnsi="Calibri" w:cs="Calibri"/>
        </w:rPr>
        <w:t xml:space="preserve"> as a deduction. </w:t>
      </w:r>
      <w:r w:rsidRPr="005D33DB">
        <w:rPr>
          <w:rFonts w:ascii="Calibri" w:hAnsi="Calibri" w:cs="Calibri"/>
          <w:b/>
          <w:i/>
          <w:u w:val="single"/>
        </w:rPr>
        <w:t>Note:</w:t>
      </w:r>
      <w:r w:rsidRPr="005D33DB">
        <w:rPr>
          <w:rFonts w:ascii="Calibri" w:hAnsi="Calibri" w:cs="Calibri"/>
          <w:b/>
          <w:i/>
        </w:rPr>
        <w:t xml:space="preserve"> International students are not eligible for resident tuition</w:t>
      </w:r>
      <w:r w:rsidR="009126F8" w:rsidRPr="005D33DB">
        <w:rPr>
          <w:rFonts w:ascii="Calibri" w:hAnsi="Calibri" w:cs="Calibri"/>
          <w:b/>
          <w:i/>
        </w:rPr>
        <w:t>.</w:t>
      </w:r>
    </w:p>
    <w:p w14:paraId="32F1DB2F" w14:textId="77777777" w:rsidR="005D5FE9" w:rsidRPr="008472B2" w:rsidRDefault="005D5FE9" w:rsidP="009126F8">
      <w:pPr>
        <w:rPr>
          <w:rFonts w:ascii="Calibri" w:hAnsi="Calibri" w:cs="Calibri"/>
          <w:b/>
        </w:rPr>
      </w:pPr>
    </w:p>
    <w:p w14:paraId="421D1B68" w14:textId="2F0CFDE2" w:rsidR="005658FF" w:rsidRPr="005D5FE9" w:rsidRDefault="005D5FE9" w:rsidP="005658FF">
      <w:pPr>
        <w:rPr>
          <w:rFonts w:ascii="Calibri" w:hAnsi="Calibri" w:cs="Calibri"/>
          <w:b/>
          <w:u w:val="single"/>
        </w:rPr>
      </w:pPr>
      <w:r>
        <w:rPr>
          <w:rFonts w:ascii="Calibri" w:hAnsi="Calibri" w:cs="Calibri"/>
          <w:b/>
          <w:u w:val="single"/>
        </w:rPr>
        <w:t>HOUSING</w:t>
      </w:r>
    </w:p>
    <w:p w14:paraId="71B145BC" w14:textId="77777777" w:rsidR="005658FF" w:rsidRPr="008472B2" w:rsidRDefault="005658FF" w:rsidP="005658FF">
      <w:pPr>
        <w:rPr>
          <w:rFonts w:ascii="Calibri" w:hAnsi="Calibri" w:cs="Calibri"/>
        </w:rPr>
      </w:pPr>
      <w:r w:rsidRPr="008472B2">
        <w:rPr>
          <w:rFonts w:ascii="Calibri" w:hAnsi="Calibri" w:cs="Calibri"/>
        </w:rPr>
        <w:t xml:space="preserve">Living expenses in Albuquerque are relatively low in comparison to many states. New Mexico </w:t>
      </w:r>
      <w:proofErr w:type="gramStart"/>
      <w:r w:rsidRPr="008472B2">
        <w:rPr>
          <w:rFonts w:ascii="Calibri" w:hAnsi="Calibri" w:cs="Calibri"/>
        </w:rPr>
        <w:t>has been known</w:t>
      </w:r>
      <w:proofErr w:type="gramEnd"/>
      <w:r w:rsidRPr="008472B2">
        <w:rPr>
          <w:rFonts w:ascii="Calibri" w:hAnsi="Calibri" w:cs="Calibri"/>
        </w:rPr>
        <w:t xml:space="preserve"> to have the lowest gas prices in the country and housing is reasonably priced. To look at housing costs, we have provided some links below. </w:t>
      </w:r>
    </w:p>
    <w:p w14:paraId="38CD3F26" w14:textId="77777777" w:rsidR="005658FF" w:rsidRPr="005D5FE9" w:rsidRDefault="005658FF" w:rsidP="005D5FE9">
      <w:pPr>
        <w:numPr>
          <w:ilvl w:val="0"/>
          <w:numId w:val="9"/>
        </w:numPr>
        <w:spacing w:line="259" w:lineRule="auto"/>
        <w:rPr>
          <w:rFonts w:ascii="Calibri" w:hAnsi="Calibri" w:cs="Calibri"/>
        </w:rPr>
      </w:pPr>
      <w:r w:rsidRPr="005D5FE9">
        <w:rPr>
          <w:rFonts w:ascii="Calibri" w:hAnsi="Calibri" w:cs="Calibri"/>
        </w:rPr>
        <w:t xml:space="preserve">Information and application forms for UNM On-Campus Housing and Student Family Housing are available from the Housing Reservations/Collections Office: </w:t>
      </w:r>
      <w:hyperlink r:id="rId9" w:history="1">
        <w:r w:rsidRPr="005D5FE9">
          <w:rPr>
            <w:rStyle w:val="Hyperlink"/>
            <w:rFonts w:ascii="Calibri" w:hAnsi="Calibri" w:cs="Calibri"/>
            <w:color w:val="auto"/>
          </w:rPr>
          <w:t>http://housing.unm.edu/</w:t>
        </w:r>
      </w:hyperlink>
    </w:p>
    <w:p w14:paraId="34FC6667" w14:textId="77777777" w:rsidR="005658FF" w:rsidRPr="005D5FE9" w:rsidRDefault="005658FF" w:rsidP="005D5FE9">
      <w:pPr>
        <w:numPr>
          <w:ilvl w:val="0"/>
          <w:numId w:val="9"/>
        </w:numPr>
        <w:spacing w:line="259" w:lineRule="auto"/>
        <w:rPr>
          <w:rFonts w:ascii="Calibri" w:hAnsi="Calibri" w:cs="Calibri"/>
        </w:rPr>
      </w:pPr>
      <w:r w:rsidRPr="005D5FE9">
        <w:rPr>
          <w:rFonts w:ascii="Calibri" w:hAnsi="Calibri" w:cs="Calibri"/>
        </w:rPr>
        <w:t xml:space="preserve">Lists of houses and apartments for Off-Campus Housing are available in the Dean of Students Office: </w:t>
      </w:r>
      <w:hyperlink r:id="rId10" w:history="1">
        <w:r w:rsidRPr="005D5FE9">
          <w:rPr>
            <w:rStyle w:val="Hyperlink"/>
            <w:rFonts w:ascii="Calibri" w:hAnsi="Calibri" w:cs="Calibri"/>
            <w:color w:val="auto"/>
          </w:rPr>
          <w:t>http://och.unm.edu/</w:t>
        </w:r>
      </w:hyperlink>
    </w:p>
    <w:p w14:paraId="51F14FD7" w14:textId="77777777" w:rsidR="005658FF" w:rsidRPr="005D5FE9" w:rsidRDefault="005658FF" w:rsidP="005D5FE9">
      <w:pPr>
        <w:numPr>
          <w:ilvl w:val="0"/>
          <w:numId w:val="9"/>
        </w:numPr>
        <w:spacing w:line="259" w:lineRule="auto"/>
        <w:rPr>
          <w:rFonts w:ascii="Calibri" w:hAnsi="Calibri" w:cs="Calibri"/>
        </w:rPr>
      </w:pPr>
      <w:r w:rsidRPr="005D5FE9">
        <w:rPr>
          <w:rFonts w:ascii="Calibri" w:hAnsi="Calibri" w:cs="Calibri"/>
        </w:rPr>
        <w:t xml:space="preserve">The classified ads for the Albuquerque Journal may be found at </w:t>
      </w:r>
      <w:hyperlink r:id="rId11" w:history="1">
        <w:r w:rsidRPr="005D5FE9">
          <w:rPr>
            <w:rStyle w:val="Hyperlink"/>
            <w:rFonts w:ascii="Calibri" w:hAnsi="Calibri" w:cs="Calibri"/>
            <w:color w:val="auto"/>
          </w:rPr>
          <w:t>www.abqjournal.com</w:t>
        </w:r>
      </w:hyperlink>
    </w:p>
    <w:p w14:paraId="3190BD74" w14:textId="77777777" w:rsidR="005658FF" w:rsidRPr="005D5FE9" w:rsidRDefault="005658FF" w:rsidP="005D5FE9">
      <w:pPr>
        <w:numPr>
          <w:ilvl w:val="0"/>
          <w:numId w:val="9"/>
        </w:numPr>
        <w:spacing w:line="259" w:lineRule="auto"/>
        <w:rPr>
          <w:rFonts w:ascii="Calibri" w:hAnsi="Calibri" w:cs="Calibri"/>
        </w:rPr>
      </w:pPr>
      <w:r w:rsidRPr="005D5FE9">
        <w:rPr>
          <w:rFonts w:ascii="Calibri" w:hAnsi="Calibri" w:cs="Calibri"/>
        </w:rPr>
        <w:t xml:space="preserve">Berger Briggs is a real estate agency that manages quite a lot of the rental property in the university area: </w:t>
      </w:r>
      <w:hyperlink r:id="rId12" w:history="1">
        <w:r w:rsidRPr="005D5FE9">
          <w:rPr>
            <w:rStyle w:val="Hyperlink"/>
            <w:rFonts w:ascii="Calibri" w:hAnsi="Calibri" w:cs="Calibri"/>
            <w:color w:val="auto"/>
          </w:rPr>
          <w:t>www.bergerbriggs.com</w:t>
        </w:r>
      </w:hyperlink>
    </w:p>
    <w:p w14:paraId="18C0D685" w14:textId="77777777" w:rsidR="005658FF" w:rsidRPr="005D5FE9" w:rsidRDefault="005658FF" w:rsidP="005D5FE9">
      <w:pPr>
        <w:numPr>
          <w:ilvl w:val="0"/>
          <w:numId w:val="9"/>
        </w:numPr>
        <w:spacing w:line="259" w:lineRule="auto"/>
        <w:rPr>
          <w:rFonts w:ascii="Calibri" w:hAnsi="Calibri" w:cs="Calibri"/>
        </w:rPr>
      </w:pPr>
      <w:r w:rsidRPr="005D5FE9">
        <w:rPr>
          <w:rFonts w:ascii="Calibri" w:hAnsi="Calibri" w:cs="Calibri"/>
        </w:rPr>
        <w:t xml:space="preserve">The University of New Mexico Daily Lobo contains some housing ads: </w:t>
      </w:r>
      <w:hyperlink r:id="rId13" w:history="1">
        <w:r w:rsidRPr="005D5FE9">
          <w:rPr>
            <w:rStyle w:val="Hyperlink"/>
            <w:rFonts w:ascii="Calibri" w:hAnsi="Calibri" w:cs="Calibri"/>
            <w:color w:val="auto"/>
          </w:rPr>
          <w:t>www.dailylobo.com</w:t>
        </w:r>
      </w:hyperlink>
    </w:p>
    <w:p w14:paraId="38F27BD1" w14:textId="77777777" w:rsidR="005658FF" w:rsidRPr="005D5FE9" w:rsidRDefault="005658FF" w:rsidP="005D5FE9">
      <w:pPr>
        <w:numPr>
          <w:ilvl w:val="0"/>
          <w:numId w:val="9"/>
        </w:numPr>
        <w:spacing w:line="259" w:lineRule="auto"/>
        <w:rPr>
          <w:rFonts w:ascii="Calibri" w:hAnsi="Calibri" w:cs="Calibri"/>
        </w:rPr>
      </w:pPr>
      <w:r w:rsidRPr="005D5FE9">
        <w:rPr>
          <w:rFonts w:ascii="Calibri" w:hAnsi="Calibri" w:cs="Calibri"/>
        </w:rPr>
        <w:lastRenderedPageBreak/>
        <w:t xml:space="preserve">Craigslist </w:t>
      </w:r>
      <w:hyperlink r:id="rId14" w:history="1">
        <w:r w:rsidRPr="005D5FE9">
          <w:rPr>
            <w:rStyle w:val="Hyperlink"/>
            <w:rFonts w:ascii="Calibri" w:hAnsi="Calibri" w:cs="Calibri"/>
            <w:color w:val="auto"/>
          </w:rPr>
          <w:t>http://albuquerque.craigslist.org/</w:t>
        </w:r>
      </w:hyperlink>
      <w:r w:rsidRPr="005D5FE9">
        <w:rPr>
          <w:rFonts w:ascii="Calibri" w:hAnsi="Calibri" w:cs="Calibri"/>
        </w:rPr>
        <w:t xml:space="preserve"> and the Albuquerque (</w:t>
      </w:r>
      <w:hyperlink r:id="rId15" w:history="1">
        <w:r w:rsidRPr="005D5FE9">
          <w:rPr>
            <w:rStyle w:val="Hyperlink"/>
            <w:rFonts w:ascii="Calibri" w:hAnsi="Calibri" w:cs="Calibri"/>
            <w:color w:val="auto"/>
          </w:rPr>
          <w:t>https://www.reddit.com/r/Albuquerque/</w:t>
        </w:r>
      </w:hyperlink>
      <w:r w:rsidRPr="005D5FE9">
        <w:rPr>
          <w:rFonts w:ascii="Calibri" w:hAnsi="Calibri" w:cs="Calibri"/>
        </w:rPr>
        <w:t>) and UNM (</w:t>
      </w:r>
      <w:hyperlink r:id="rId16" w:history="1">
        <w:r w:rsidRPr="005D5FE9">
          <w:rPr>
            <w:rStyle w:val="Hyperlink"/>
            <w:rFonts w:ascii="Calibri" w:hAnsi="Calibri" w:cs="Calibri"/>
            <w:color w:val="auto"/>
          </w:rPr>
          <w:t>https://www.reddit.com/r/unm/</w:t>
        </w:r>
      </w:hyperlink>
      <w:r w:rsidRPr="005D5FE9">
        <w:rPr>
          <w:rFonts w:ascii="Calibri" w:hAnsi="Calibri" w:cs="Calibri"/>
        </w:rPr>
        <w:t xml:space="preserve">) </w:t>
      </w:r>
      <w:proofErr w:type="spellStart"/>
      <w:r w:rsidRPr="005D5FE9">
        <w:rPr>
          <w:rFonts w:ascii="Calibri" w:hAnsi="Calibri" w:cs="Calibri"/>
        </w:rPr>
        <w:t>subreddits</w:t>
      </w:r>
      <w:proofErr w:type="spellEnd"/>
      <w:r w:rsidRPr="005D5FE9">
        <w:rPr>
          <w:rFonts w:ascii="Calibri" w:hAnsi="Calibri" w:cs="Calibri"/>
        </w:rPr>
        <w:t xml:space="preserve"> may also be helpful </w:t>
      </w:r>
    </w:p>
    <w:p w14:paraId="00103BFB" w14:textId="77777777" w:rsidR="00C101A8" w:rsidRPr="008472B2" w:rsidRDefault="00C101A8" w:rsidP="005658FF">
      <w:pPr>
        <w:rPr>
          <w:rFonts w:ascii="Calibri" w:hAnsi="Calibri" w:cs="Calibri"/>
        </w:rPr>
      </w:pPr>
    </w:p>
    <w:p w14:paraId="2C8EC2AA" w14:textId="775A5A29" w:rsidR="0092368A" w:rsidRDefault="005658FF" w:rsidP="005658FF">
      <w:pPr>
        <w:rPr>
          <w:rFonts w:ascii="Calibri" w:hAnsi="Calibri" w:cs="Calibri"/>
        </w:rPr>
      </w:pPr>
      <w:r w:rsidRPr="008472B2">
        <w:rPr>
          <w:rFonts w:ascii="Calibri" w:hAnsi="Calibri" w:cs="Calibri"/>
        </w:rPr>
        <w:t xml:space="preserve">For more details about the UNM Anthropology graduate program, you may wish to consult the on-line graduate handbook and funding guide on our website </w:t>
      </w:r>
      <w:hyperlink r:id="rId17" w:history="1">
        <w:r w:rsidRPr="008472B2">
          <w:rPr>
            <w:rStyle w:val="Hyperlink"/>
            <w:rFonts w:ascii="Calibri" w:hAnsi="Calibri" w:cs="Calibri"/>
            <w:color w:val="auto"/>
          </w:rPr>
          <w:t>https://anthropology.unm.edu/</w:t>
        </w:r>
      </w:hyperlink>
      <w:r w:rsidRPr="008472B2">
        <w:rPr>
          <w:rFonts w:ascii="Calibri" w:hAnsi="Calibri" w:cs="Calibri"/>
        </w:rPr>
        <w:t xml:space="preserve"> under the Graduate tab, under Forms/Resources. </w:t>
      </w:r>
      <w:proofErr w:type="gramStart"/>
      <w:r w:rsidRPr="008472B2">
        <w:rPr>
          <w:rFonts w:ascii="Calibri" w:hAnsi="Calibri" w:cs="Calibri"/>
        </w:rPr>
        <w:t>And</w:t>
      </w:r>
      <w:proofErr w:type="gramEnd"/>
      <w:r w:rsidRPr="008472B2">
        <w:rPr>
          <w:rFonts w:ascii="Calibri" w:hAnsi="Calibri" w:cs="Calibri"/>
        </w:rPr>
        <w:t xml:space="preserve"> of course, please contact us if you have any questions! Congratulations again and we hope to welcome you soon to the University of New Mexico, Department of Anthropology.</w:t>
      </w:r>
    </w:p>
    <w:p w14:paraId="45F78C2C" w14:textId="44C93BD7" w:rsidR="0092368A" w:rsidRDefault="0092368A" w:rsidP="005658FF">
      <w:pPr>
        <w:rPr>
          <w:rFonts w:ascii="Calibri" w:hAnsi="Calibri" w:cs="Calibri"/>
        </w:rPr>
      </w:pPr>
    </w:p>
    <w:p w14:paraId="7709885C" w14:textId="43C128C8" w:rsidR="0092368A" w:rsidRDefault="0092368A" w:rsidP="005658FF">
      <w:pPr>
        <w:rPr>
          <w:rFonts w:ascii="Calibri" w:hAnsi="Calibri" w:cs="Calibri"/>
        </w:rPr>
      </w:pPr>
    </w:p>
    <w:p w14:paraId="64466821" w14:textId="7C15B445" w:rsidR="0092368A" w:rsidRDefault="0092368A" w:rsidP="005658FF">
      <w:pPr>
        <w:rPr>
          <w:rFonts w:ascii="Calibri" w:hAnsi="Calibri" w:cs="Calibri"/>
        </w:rPr>
      </w:pPr>
    </w:p>
    <w:p w14:paraId="67B1A5B0" w14:textId="6041C1D1" w:rsidR="0092368A" w:rsidRDefault="0092368A" w:rsidP="005658FF">
      <w:pPr>
        <w:rPr>
          <w:rFonts w:ascii="Calibri" w:hAnsi="Calibri" w:cs="Calibri"/>
        </w:rPr>
      </w:pPr>
    </w:p>
    <w:p w14:paraId="55B5508E" w14:textId="3DBAC8CD" w:rsidR="005D5FE9" w:rsidRDefault="005D5FE9" w:rsidP="005658FF">
      <w:pPr>
        <w:rPr>
          <w:rFonts w:ascii="Calibri" w:hAnsi="Calibri" w:cs="Calibri"/>
        </w:rPr>
      </w:pPr>
    </w:p>
    <w:p w14:paraId="41B63E5C" w14:textId="078319C1" w:rsidR="005D33DB" w:rsidRDefault="005D33DB" w:rsidP="005658FF">
      <w:pPr>
        <w:rPr>
          <w:rFonts w:ascii="Calibri" w:hAnsi="Calibri" w:cs="Calibri"/>
        </w:rPr>
      </w:pPr>
    </w:p>
    <w:p w14:paraId="4B7FBBC8" w14:textId="7E53CA1C" w:rsidR="005D33DB" w:rsidRDefault="005D33DB" w:rsidP="005658FF">
      <w:pPr>
        <w:rPr>
          <w:rFonts w:ascii="Calibri" w:hAnsi="Calibri" w:cs="Calibri"/>
        </w:rPr>
      </w:pPr>
    </w:p>
    <w:p w14:paraId="6F7D87EF" w14:textId="3DD4CE17" w:rsidR="005D33DB" w:rsidRDefault="005D33DB" w:rsidP="005658FF">
      <w:pPr>
        <w:rPr>
          <w:rFonts w:ascii="Calibri" w:hAnsi="Calibri" w:cs="Calibri"/>
        </w:rPr>
      </w:pPr>
    </w:p>
    <w:p w14:paraId="27F32259" w14:textId="35796994" w:rsidR="005D33DB" w:rsidRDefault="005D33DB" w:rsidP="005658FF">
      <w:pPr>
        <w:rPr>
          <w:rFonts w:ascii="Calibri" w:hAnsi="Calibri" w:cs="Calibri"/>
        </w:rPr>
      </w:pPr>
    </w:p>
    <w:p w14:paraId="0DD423EB" w14:textId="1E7296FC" w:rsidR="005D33DB" w:rsidRDefault="005D33DB" w:rsidP="005658FF">
      <w:pPr>
        <w:rPr>
          <w:rFonts w:ascii="Calibri" w:hAnsi="Calibri" w:cs="Calibri"/>
        </w:rPr>
      </w:pPr>
    </w:p>
    <w:p w14:paraId="2D170642" w14:textId="6757DB1B" w:rsidR="005D33DB" w:rsidRDefault="005D33DB" w:rsidP="005658FF">
      <w:pPr>
        <w:rPr>
          <w:rFonts w:ascii="Calibri" w:hAnsi="Calibri" w:cs="Calibri"/>
        </w:rPr>
      </w:pPr>
    </w:p>
    <w:p w14:paraId="307D7F70" w14:textId="598EC35A" w:rsidR="005D33DB" w:rsidRDefault="005D33DB" w:rsidP="005658FF">
      <w:pPr>
        <w:rPr>
          <w:rFonts w:ascii="Calibri" w:hAnsi="Calibri" w:cs="Calibri"/>
        </w:rPr>
      </w:pPr>
    </w:p>
    <w:p w14:paraId="54E94177" w14:textId="1381500B" w:rsidR="005D33DB" w:rsidRDefault="005D33DB" w:rsidP="005658FF">
      <w:pPr>
        <w:rPr>
          <w:rFonts w:ascii="Calibri" w:hAnsi="Calibri" w:cs="Calibri"/>
        </w:rPr>
      </w:pPr>
    </w:p>
    <w:p w14:paraId="62E8795B" w14:textId="0B847D37" w:rsidR="005D33DB" w:rsidRDefault="005D33DB" w:rsidP="005658FF">
      <w:pPr>
        <w:rPr>
          <w:rFonts w:ascii="Calibri" w:hAnsi="Calibri" w:cs="Calibri"/>
        </w:rPr>
      </w:pPr>
    </w:p>
    <w:p w14:paraId="74C462B2" w14:textId="2D0B3DF4" w:rsidR="005D33DB" w:rsidRDefault="005D33DB" w:rsidP="005658FF">
      <w:pPr>
        <w:rPr>
          <w:rFonts w:ascii="Calibri" w:hAnsi="Calibri" w:cs="Calibri"/>
        </w:rPr>
      </w:pPr>
    </w:p>
    <w:p w14:paraId="4F43C5CE" w14:textId="11837A48" w:rsidR="005D33DB" w:rsidRDefault="005D33DB" w:rsidP="005658FF">
      <w:pPr>
        <w:rPr>
          <w:rFonts w:ascii="Calibri" w:hAnsi="Calibri" w:cs="Calibri"/>
        </w:rPr>
      </w:pPr>
    </w:p>
    <w:p w14:paraId="7BF6CEF4" w14:textId="466E6CB0" w:rsidR="00B82977" w:rsidRDefault="00B82977" w:rsidP="005658FF">
      <w:pPr>
        <w:rPr>
          <w:rFonts w:ascii="Calibri" w:hAnsi="Calibri" w:cs="Calibri"/>
        </w:rPr>
      </w:pPr>
    </w:p>
    <w:p w14:paraId="154C7422" w14:textId="310FE7D0" w:rsidR="00B82977" w:rsidRDefault="00B82977" w:rsidP="005658FF">
      <w:pPr>
        <w:rPr>
          <w:rFonts w:ascii="Calibri" w:hAnsi="Calibri" w:cs="Calibri"/>
        </w:rPr>
      </w:pPr>
    </w:p>
    <w:p w14:paraId="4A3CD786" w14:textId="1B251C07" w:rsidR="00B82977" w:rsidRDefault="00B82977" w:rsidP="005658FF">
      <w:pPr>
        <w:rPr>
          <w:rFonts w:ascii="Calibri" w:hAnsi="Calibri" w:cs="Calibri"/>
        </w:rPr>
      </w:pPr>
      <w:bookmarkStart w:id="1" w:name="_GoBack"/>
      <w:bookmarkEnd w:id="1"/>
    </w:p>
    <w:p w14:paraId="7E8DAB77" w14:textId="59E20ED8" w:rsidR="005D33DB" w:rsidRPr="008472B2" w:rsidRDefault="005D33DB" w:rsidP="005658FF">
      <w:pPr>
        <w:rPr>
          <w:rFonts w:ascii="Calibri" w:hAnsi="Calibri" w:cs="Calibri"/>
        </w:rPr>
      </w:pPr>
    </w:p>
    <w:p w14:paraId="021B0CD7" w14:textId="7E5DCB9A" w:rsidR="005658FF" w:rsidRPr="008472B2" w:rsidRDefault="005658FF" w:rsidP="005658FF">
      <w:pPr>
        <w:rPr>
          <w:rFonts w:ascii="Calibri" w:hAnsi="Calibri" w:cs="Calibri"/>
        </w:rPr>
      </w:pPr>
      <w:r w:rsidRPr="008472B2">
        <w:rPr>
          <w:rFonts w:ascii="Calibri" w:hAnsi="Calibri" w:cs="Calibri"/>
        </w:rPr>
        <w:t>Sincerely,</w:t>
      </w:r>
    </w:p>
    <w:p w14:paraId="62C84F4C" w14:textId="77777777" w:rsidR="005658FF" w:rsidRPr="008472B2" w:rsidRDefault="005658FF" w:rsidP="005658FF">
      <w:pPr>
        <w:rPr>
          <w:rFonts w:ascii="Calibri" w:hAnsi="Calibri" w:cs="Calibri"/>
        </w:rPr>
      </w:pPr>
      <w:r w:rsidRPr="008472B2">
        <w:rPr>
          <w:rFonts w:ascii="Calibri" w:hAnsi="Calibri" w:cs="Calibri"/>
        </w:rPr>
        <w:t>Faculty Name</w:t>
      </w:r>
      <w:proofErr w:type="gramStart"/>
      <w:r w:rsidRPr="008472B2">
        <w:rPr>
          <w:rFonts w:ascii="Calibri" w:hAnsi="Calibri" w:cs="Calibri"/>
        </w:rPr>
        <w:t>,_</w:t>
      </w:r>
      <w:proofErr w:type="gramEnd"/>
      <w:r w:rsidRPr="008472B2">
        <w:rPr>
          <w:rFonts w:ascii="Calibri" w:hAnsi="Calibri" w:cs="Calibri"/>
        </w:rPr>
        <w:t xml:space="preserve">________________ </w:t>
      </w:r>
    </w:p>
    <w:p w14:paraId="3CA67631" w14:textId="77777777" w:rsidR="005D33DB" w:rsidRDefault="005D33DB" w:rsidP="005658FF">
      <w:pPr>
        <w:rPr>
          <w:rFonts w:ascii="Calibri" w:hAnsi="Calibri" w:cs="Calibri"/>
        </w:rPr>
      </w:pPr>
    </w:p>
    <w:p w14:paraId="39970EFB" w14:textId="6F58CC67" w:rsidR="005658FF" w:rsidRPr="008472B2" w:rsidRDefault="005658FF" w:rsidP="005658FF">
      <w:pPr>
        <w:rPr>
          <w:rFonts w:ascii="Calibri" w:hAnsi="Calibri" w:cs="Calibri"/>
        </w:rPr>
      </w:pPr>
      <w:r w:rsidRPr="008472B2">
        <w:rPr>
          <w:rFonts w:ascii="Calibri" w:hAnsi="Calibri" w:cs="Calibri"/>
        </w:rPr>
        <w:t>Faculty Signature</w:t>
      </w:r>
      <w:proofErr w:type="gramStart"/>
      <w:r w:rsidRPr="008472B2">
        <w:rPr>
          <w:rFonts w:ascii="Calibri" w:hAnsi="Calibri" w:cs="Calibri"/>
        </w:rPr>
        <w:t>,_</w:t>
      </w:r>
      <w:proofErr w:type="gramEnd"/>
      <w:r w:rsidRPr="008472B2">
        <w:rPr>
          <w:rFonts w:ascii="Calibri" w:hAnsi="Calibri" w:cs="Calibri"/>
        </w:rPr>
        <w:t>_______________</w:t>
      </w:r>
    </w:p>
    <w:p w14:paraId="732681C8" w14:textId="06AFE8DA" w:rsidR="005658FF" w:rsidRPr="008472B2" w:rsidRDefault="005658FF" w:rsidP="005658FF">
      <w:pPr>
        <w:rPr>
          <w:rFonts w:ascii="Calibri" w:hAnsi="Calibri" w:cs="Calibri"/>
        </w:rPr>
      </w:pPr>
    </w:p>
    <w:p w14:paraId="2584B8F5" w14:textId="77777777" w:rsidR="00C101A8" w:rsidRPr="008472B2" w:rsidRDefault="00C101A8" w:rsidP="005658FF">
      <w:pPr>
        <w:rPr>
          <w:rFonts w:ascii="Calibri" w:hAnsi="Calibri" w:cs="Calibri"/>
        </w:rPr>
      </w:pPr>
    </w:p>
    <w:p w14:paraId="274DC441" w14:textId="77777777" w:rsidR="005658FF" w:rsidRPr="008472B2" w:rsidRDefault="005658FF" w:rsidP="005658FF">
      <w:pPr>
        <w:rPr>
          <w:rFonts w:ascii="Calibri" w:hAnsi="Calibri" w:cs="Calibri"/>
        </w:rPr>
      </w:pPr>
      <w:r w:rsidRPr="008472B2">
        <w:rPr>
          <w:rFonts w:ascii="Calibri" w:hAnsi="Calibri" w:cs="Calibri"/>
        </w:rPr>
        <w:t xml:space="preserve">CC: Manuel </w:t>
      </w:r>
      <w:proofErr w:type="spellStart"/>
      <w:r w:rsidRPr="008472B2">
        <w:rPr>
          <w:rFonts w:ascii="Calibri" w:hAnsi="Calibri" w:cs="Calibri"/>
        </w:rPr>
        <w:t>López-Aínza</w:t>
      </w:r>
      <w:proofErr w:type="spellEnd"/>
    </w:p>
    <w:p w14:paraId="6D6EA8FC" w14:textId="3444C461" w:rsidR="005658FF" w:rsidRDefault="00437A90" w:rsidP="005658FF">
      <w:pPr>
        <w:rPr>
          <w:rFonts w:ascii="Calibri" w:hAnsi="Calibri" w:cs="Calibri"/>
        </w:rPr>
      </w:pPr>
      <w:r>
        <w:rPr>
          <w:rFonts w:ascii="Calibri" w:hAnsi="Calibri" w:cs="Calibri"/>
        </w:rPr>
        <w:t>Graduate Program Academic Advisor</w:t>
      </w:r>
    </w:p>
    <w:p w14:paraId="4D2E8B03" w14:textId="7BC1EE5B" w:rsidR="002E0F1D" w:rsidRPr="008472B2" w:rsidRDefault="002E0F1D" w:rsidP="005658FF">
      <w:pPr>
        <w:rPr>
          <w:rFonts w:ascii="Calibri" w:hAnsi="Calibri" w:cs="Calibri"/>
        </w:rPr>
      </w:pPr>
      <w:hyperlink r:id="rId18" w:history="1">
        <w:r w:rsidRPr="0047502F">
          <w:rPr>
            <w:rStyle w:val="Hyperlink"/>
            <w:rFonts w:ascii="Calibri" w:hAnsi="Calibri" w:cs="Calibri"/>
          </w:rPr>
          <w:t>mlopez12@unm.edu</w:t>
        </w:r>
      </w:hyperlink>
      <w:r>
        <w:rPr>
          <w:rFonts w:ascii="Calibri" w:hAnsi="Calibri" w:cs="Calibri"/>
        </w:rPr>
        <w:t xml:space="preserve"> | 505.277.2732</w:t>
      </w:r>
    </w:p>
    <w:p w14:paraId="4955AE4D" w14:textId="77777777" w:rsidR="005658FF" w:rsidRPr="008472B2" w:rsidRDefault="005658FF" w:rsidP="005658FF">
      <w:pPr>
        <w:rPr>
          <w:rFonts w:ascii="Calibri" w:hAnsi="Calibri" w:cs="Calibri"/>
        </w:rPr>
      </w:pPr>
    </w:p>
    <w:p w14:paraId="35EEE8D5" w14:textId="1A995072" w:rsidR="00D925B1" w:rsidRPr="008472B2" w:rsidRDefault="005658FF" w:rsidP="00541565">
      <w:pPr>
        <w:rPr>
          <w:rFonts w:ascii="Calibri" w:hAnsi="Calibri" w:cs="Calibri"/>
        </w:rPr>
      </w:pPr>
      <w:r w:rsidRPr="008472B2">
        <w:rPr>
          <w:rFonts w:ascii="Calibri" w:hAnsi="Calibri" w:cs="Calibri"/>
        </w:rPr>
        <w:t>CC: email, student file</w:t>
      </w:r>
    </w:p>
    <w:sectPr w:rsidR="00D925B1" w:rsidRPr="008472B2" w:rsidSect="001D0101">
      <w:headerReference w:type="default" r:id="rId19"/>
      <w:footerReference w:type="default" r:id="rId20"/>
      <w:pgSz w:w="12240" w:h="15840" w:code="1"/>
      <w:pgMar w:top="1863" w:right="1440" w:bottom="1440" w:left="1440" w:header="720" w:footer="432" w:gutter="0"/>
      <w:cols w:space="720"/>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C37636" w14:textId="77777777" w:rsidR="003D56F7" w:rsidRDefault="003D56F7" w:rsidP="0014718F">
      <w:r>
        <w:separator/>
      </w:r>
    </w:p>
  </w:endnote>
  <w:endnote w:type="continuationSeparator" w:id="0">
    <w:p w14:paraId="04D6A70B" w14:textId="77777777" w:rsidR="003D56F7" w:rsidRDefault="003D56F7" w:rsidP="001471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C29226" w14:textId="7E52C54E" w:rsidR="00487B38" w:rsidRPr="00487B38" w:rsidRDefault="00487B38" w:rsidP="00A0348B">
    <w:pPr>
      <w:spacing w:line="240" w:lineRule="exact"/>
      <w:rPr>
        <w:rFonts w:ascii="Arial" w:hAnsi="Arial" w:cs="Arial"/>
        <w:b/>
        <w:bCs/>
        <w:color w:val="FFFFFF" w:themeColor="background1"/>
        <w:sz w:val="16"/>
        <w:szCs w:val="16"/>
      </w:rPr>
    </w:pPr>
    <w:proofErr w:type="gramStart"/>
    <w:r w:rsidRPr="00487B38">
      <w:rPr>
        <w:rFonts w:ascii="Arial" w:hAnsi="Arial" w:cs="Arial"/>
        <w:color w:val="FFFFFF" w:themeColor="background1"/>
        <w:sz w:val="16"/>
        <w:szCs w:val="16"/>
      </w:rPr>
      <w:t>505.277.</w:t>
    </w:r>
    <w:r w:rsidR="00A10103">
      <w:rPr>
        <w:rFonts w:ascii="Arial" w:hAnsi="Arial" w:cs="Arial"/>
        <w:color w:val="FFFFFF" w:themeColor="background1"/>
        <w:sz w:val="16"/>
        <w:szCs w:val="16"/>
      </w:rPr>
      <w:t>4524</w:t>
    </w:r>
    <w:r w:rsidRPr="00487B38">
      <w:rPr>
        <w:rFonts w:ascii="Arial" w:hAnsi="Arial" w:cs="Arial"/>
        <w:color w:val="FFFFFF" w:themeColor="background1"/>
        <w:sz w:val="16"/>
        <w:szCs w:val="16"/>
      </w:rPr>
      <w:t xml:space="preserve">  |</w:t>
    </w:r>
    <w:proofErr w:type="gramEnd"/>
    <w:r w:rsidRPr="00487B38">
      <w:rPr>
        <w:rFonts w:ascii="Arial" w:hAnsi="Arial" w:cs="Arial"/>
        <w:color w:val="FFFFFF" w:themeColor="background1"/>
        <w:sz w:val="16"/>
        <w:szCs w:val="16"/>
      </w:rPr>
      <w:t xml:space="preserve">  </w:t>
    </w:r>
    <w:r w:rsidR="00A10103">
      <w:rPr>
        <w:rFonts w:ascii="Arial" w:hAnsi="Arial" w:cs="Arial"/>
        <w:color w:val="FFFFFF" w:themeColor="background1"/>
        <w:sz w:val="16"/>
        <w:szCs w:val="16"/>
      </w:rPr>
      <w:t>Department of Anthropology</w:t>
    </w:r>
    <w:r w:rsidRPr="00487B38">
      <w:rPr>
        <w:rFonts w:ascii="Arial" w:hAnsi="Arial" w:cs="Arial"/>
        <w:color w:val="FFFFFF" w:themeColor="background1"/>
        <w:sz w:val="16"/>
        <w:szCs w:val="16"/>
      </w:rPr>
      <w:t xml:space="preserve">  |  1 Univers</w:t>
    </w:r>
    <w:r w:rsidR="00A10103">
      <w:rPr>
        <w:rFonts w:ascii="Arial" w:hAnsi="Arial" w:cs="Arial"/>
        <w:color w:val="FFFFFF" w:themeColor="background1"/>
        <w:sz w:val="16"/>
        <w:szCs w:val="16"/>
      </w:rPr>
      <w:t>ity of New Mexico  |  MSC01-1040</w:t>
    </w:r>
    <w:r w:rsidRPr="00487B38">
      <w:rPr>
        <w:rFonts w:ascii="Arial" w:hAnsi="Arial" w:cs="Arial"/>
        <w:color w:val="FFFFFF" w:themeColor="background1"/>
        <w:sz w:val="16"/>
        <w:szCs w:val="16"/>
      </w:rPr>
      <w:t xml:space="preserve">  |  Albuquerque, NM 87131</w:t>
    </w:r>
  </w:p>
  <w:p w14:paraId="75B29774" w14:textId="514A297A" w:rsidR="0014718F" w:rsidRPr="002444AF" w:rsidRDefault="00A10103" w:rsidP="00487B38">
    <w:pPr>
      <w:pStyle w:val="Footer"/>
      <w:spacing w:line="240" w:lineRule="exact"/>
      <w:jc w:val="center"/>
      <w:rPr>
        <w:color w:val="FFFFFF" w:themeColor="background1"/>
      </w:rPr>
    </w:pPr>
    <w:r>
      <w:rPr>
        <w:rFonts w:ascii="Arial" w:hAnsi="Arial" w:cs="Arial"/>
        <w:b/>
        <w:bCs/>
        <w:color w:val="FFFFFF" w:themeColor="background1"/>
        <w:sz w:val="16"/>
        <w:szCs w:val="16"/>
      </w:rPr>
      <w:t>anthropology.</w:t>
    </w:r>
    <w:r w:rsidR="002444AF" w:rsidRPr="002444AF">
      <w:rPr>
        <w:rFonts w:ascii="Arial" w:hAnsi="Arial" w:cs="Arial"/>
        <w:b/>
        <w:bCs/>
        <w:color w:val="FFFFFF" w:themeColor="background1"/>
        <w:sz w:val="16"/>
        <w:szCs w:val="16"/>
      </w:rPr>
      <w:t>unm.edu</w:t>
    </w:r>
    <w:r w:rsidR="003F0EE4" w:rsidRPr="002444AF">
      <w:rPr>
        <w:noProof/>
        <w:color w:val="FFFFFF" w:themeColor="background1"/>
      </w:rPr>
      <mc:AlternateContent>
        <mc:Choice Requires="wps">
          <w:drawing>
            <wp:anchor distT="0" distB="0" distL="114300" distR="114300" simplePos="0" relativeHeight="251657215" behindDoc="1" locked="0" layoutInCell="1" allowOverlap="1" wp14:anchorId="556F45CF" wp14:editId="0B0305A6">
              <wp:simplePos x="0" y="0"/>
              <wp:positionH relativeFrom="column">
                <wp:posOffset>-914400</wp:posOffset>
              </wp:positionH>
              <wp:positionV relativeFrom="paragraph">
                <wp:posOffset>-304800</wp:posOffset>
              </wp:positionV>
              <wp:extent cx="7772400" cy="731520"/>
              <wp:effectExtent l="0" t="0" r="0" b="508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72400" cy="731520"/>
                      </a:xfrm>
                      <a:prstGeom prst="rect">
                        <a:avLst/>
                      </a:prstGeom>
                      <a:solidFill>
                        <a:srgbClr val="BA0C2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31252B4" w14:textId="4BDC84E2" w:rsidR="00453FA8" w:rsidRPr="00453FA8" w:rsidRDefault="00453FA8" w:rsidP="00487B38">
                          <w:pPr>
                            <w:spacing w:line="240" w:lineRule="atLeast"/>
                            <w:rPr>
                              <w:rFonts w:ascii="Arial" w:hAnsi="Arial" w:cs="Arial"/>
                              <w:b/>
                              <w:bCs/>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6F45CF" id="Rectangle 3" o:spid="_x0000_s1026" style="position:absolute;left:0;text-align:left;margin-left:-1in;margin-top:-24pt;width:612pt;height:57.6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" fillcolor="#ba0c2f" stroked="f" strokeweight="1pt">
              <v:path arrowok="t"/>
              <v:textbox>
                <w:txbxContent>
                  <w:p w14:paraId="031252B4" w14:textId="4BDC84E2" w:rsidR="00453FA8" w:rsidRPr="00453FA8" w:rsidRDefault="00453FA8" w:rsidP="00487B38">
                    <w:pPr>
                      <w:spacing w:line="240" w:lineRule="atLeast"/>
                      <w:rPr>
                        <w:rFonts w:ascii="Arial" w:hAnsi="Arial" w:cs="Arial"/>
                        <w:b/>
                        <w:bCs/>
                        <w:sz w:val="16"/>
                        <w:szCs w:val="16"/>
                      </w:rPr>
                    </w:pP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47E88A" w14:textId="77777777" w:rsidR="003D56F7" w:rsidRDefault="003D56F7" w:rsidP="0014718F">
      <w:r>
        <w:separator/>
      </w:r>
    </w:p>
  </w:footnote>
  <w:footnote w:type="continuationSeparator" w:id="0">
    <w:p w14:paraId="3CE02667" w14:textId="77777777" w:rsidR="003D56F7" w:rsidRDefault="003D56F7" w:rsidP="001471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B4AA70" w14:textId="1CA0F04E" w:rsidR="00541565" w:rsidRDefault="00541565" w:rsidP="00541565">
    <w:pPr>
      <w:pStyle w:val="Header"/>
      <w:rPr>
        <w:sz w:val="20"/>
        <w:szCs w:val="20"/>
      </w:rPr>
    </w:pPr>
    <w:r>
      <w:rPr>
        <w:noProof/>
      </w:rPr>
      <w:drawing>
        <wp:anchor distT="0" distB="0" distL="114300" distR="114300" simplePos="0" relativeHeight="251658240" behindDoc="1" locked="0" layoutInCell="1" allowOverlap="1" wp14:anchorId="1C64677F" wp14:editId="2A08078C">
          <wp:simplePos x="0" y="0"/>
          <wp:positionH relativeFrom="column">
            <wp:posOffset>-64135</wp:posOffset>
          </wp:positionH>
          <wp:positionV relativeFrom="paragraph">
            <wp:posOffset>-231775</wp:posOffset>
          </wp:positionV>
          <wp:extent cx="2371725" cy="483211"/>
          <wp:effectExtent l="0" t="0" r="0" b="0"/>
          <wp:wrapNone/>
          <wp:docPr id="9" name="Picture 9" descr="C:\Users\mlopez12\AppData\Local\Microsoft\Windows\INetCache\Content.Word\LetterHead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Users\mlopez12\AppData\Local\Microsoft\Windows\INetCache\Content.Word\LetterHead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1725" cy="48321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BE02AB1" w14:textId="77777777" w:rsidR="00541565" w:rsidRDefault="00541565" w:rsidP="00541565">
    <w:pPr>
      <w:pStyle w:val="Header"/>
      <w:rPr>
        <w:sz w:val="20"/>
        <w:szCs w:val="20"/>
      </w:rPr>
    </w:pPr>
  </w:p>
  <w:p w14:paraId="2DE74921" w14:textId="6A74C470" w:rsidR="00541565" w:rsidRPr="00541565" w:rsidRDefault="00541565" w:rsidP="00541565">
    <w:pPr>
      <w:pStyle w:val="Header"/>
      <w:rPr>
        <w:sz w:val="20"/>
        <w:szCs w:val="20"/>
      </w:rPr>
    </w:pPr>
    <w:r w:rsidRPr="00541565">
      <w:rPr>
        <w:sz w:val="20"/>
        <w:szCs w:val="20"/>
      </w:rPr>
      <w:t>MSC01 1040</w:t>
    </w:r>
  </w:p>
  <w:p w14:paraId="1CED4B96" w14:textId="292CE4FB" w:rsidR="00541565" w:rsidRPr="00541565" w:rsidRDefault="00541565" w:rsidP="00541565">
    <w:pPr>
      <w:pStyle w:val="Header"/>
      <w:rPr>
        <w:sz w:val="20"/>
        <w:szCs w:val="20"/>
      </w:rPr>
    </w:pPr>
    <w:r w:rsidRPr="00541565">
      <w:rPr>
        <w:sz w:val="20"/>
        <w:szCs w:val="20"/>
      </w:rPr>
      <w:t>1 University of New Mexico</w:t>
    </w:r>
  </w:p>
  <w:p w14:paraId="591D4772" w14:textId="564EFFE7" w:rsidR="0014718F" w:rsidRDefault="00541565" w:rsidP="00A0348B">
    <w:pPr>
      <w:pStyle w:val="Header"/>
      <w:rPr>
        <w:sz w:val="20"/>
        <w:szCs w:val="20"/>
      </w:rPr>
    </w:pPr>
    <w:r w:rsidRPr="00541565">
      <w:rPr>
        <w:sz w:val="20"/>
        <w:szCs w:val="20"/>
      </w:rPr>
      <w:t>Albuquerque, NM 87131</w:t>
    </w:r>
  </w:p>
  <w:p w14:paraId="2FBC33C9" w14:textId="77777777" w:rsidR="00541565" w:rsidRDefault="00541565" w:rsidP="00A0348B">
    <w:pPr>
      <w:pStyle w:val="Header"/>
      <w:rPr>
        <w:sz w:val="20"/>
        <w:szCs w:val="20"/>
      </w:rPr>
    </w:pPr>
  </w:p>
  <w:p w14:paraId="16FE3CFB" w14:textId="32761C10" w:rsidR="00541565" w:rsidRPr="00541565" w:rsidRDefault="00541565" w:rsidP="00A0348B">
    <w:pPr>
      <w:pStyle w:val="Head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362E1"/>
    <w:multiLevelType w:val="hybridMultilevel"/>
    <w:tmpl w:val="3ACC112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37196740"/>
    <w:multiLevelType w:val="hybridMultilevel"/>
    <w:tmpl w:val="9262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565357"/>
    <w:multiLevelType w:val="singleLevel"/>
    <w:tmpl w:val="87400180"/>
    <w:lvl w:ilvl="0">
      <w:start w:val="1"/>
      <w:numFmt w:val="decimal"/>
      <w:lvlText w:val="%1."/>
      <w:lvlJc w:val="left"/>
      <w:pPr>
        <w:tabs>
          <w:tab w:val="num" w:pos="360"/>
        </w:tabs>
        <w:ind w:left="360" w:hanging="360"/>
      </w:pPr>
      <w:rPr>
        <w:rFonts w:ascii="Calibri" w:eastAsia="Times New Roman" w:hAnsi="Calibri" w:cs="Calibri" w:hint="default"/>
        <w:b w:val="0"/>
        <w:i w:val="0"/>
        <w:color w:val="000000"/>
        <w:sz w:val="24"/>
      </w:rPr>
    </w:lvl>
  </w:abstractNum>
  <w:abstractNum w:abstractNumId="3" w15:restartNumberingAfterBreak="0">
    <w:nsid w:val="4F9F3F48"/>
    <w:multiLevelType w:val="hybridMultilevel"/>
    <w:tmpl w:val="D2DCDD5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1B7634E"/>
    <w:multiLevelType w:val="hybridMultilevel"/>
    <w:tmpl w:val="D6724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1B2E2E"/>
    <w:multiLevelType w:val="hybridMultilevel"/>
    <w:tmpl w:val="9404E2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ADD765D"/>
    <w:multiLevelType w:val="singleLevel"/>
    <w:tmpl w:val="B3569B38"/>
    <w:lvl w:ilvl="0">
      <w:start w:val="1"/>
      <w:numFmt w:val="decimal"/>
      <w:lvlText w:val="%1."/>
      <w:lvlJc w:val="left"/>
      <w:pPr>
        <w:tabs>
          <w:tab w:val="num" w:pos="360"/>
        </w:tabs>
        <w:ind w:left="360" w:hanging="360"/>
      </w:pPr>
      <w:rPr>
        <w:rFonts w:ascii="Times New Roman" w:eastAsia="Times New Roman" w:hAnsi="Times New Roman" w:cs="Times New Roman"/>
        <w:color w:val="000000"/>
        <w:sz w:val="24"/>
      </w:rPr>
    </w:lvl>
  </w:abstractNum>
  <w:abstractNum w:abstractNumId="7" w15:restartNumberingAfterBreak="0">
    <w:nsid w:val="6E701649"/>
    <w:multiLevelType w:val="hybridMultilevel"/>
    <w:tmpl w:val="5712DC7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7AF3120A"/>
    <w:multiLevelType w:val="hybridMultilevel"/>
    <w:tmpl w:val="30161E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CE6662C"/>
    <w:multiLevelType w:val="hybridMultilevel"/>
    <w:tmpl w:val="031E0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0"/>
  </w:num>
  <w:num w:numId="4">
    <w:abstractNumId w:val="2"/>
  </w:num>
  <w:num w:numId="5">
    <w:abstractNumId w:val="6"/>
  </w:num>
  <w:num w:numId="6">
    <w:abstractNumId w:val="8"/>
  </w:num>
  <w:num w:numId="7">
    <w:abstractNumId w:val="9"/>
  </w:num>
  <w:num w:numId="8">
    <w:abstractNumId w:val="4"/>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rawingGridVerticalSpacing w:val="2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18F"/>
    <w:rsid w:val="00016051"/>
    <w:rsid w:val="00054226"/>
    <w:rsid w:val="00133E90"/>
    <w:rsid w:val="001356FD"/>
    <w:rsid w:val="00141A1B"/>
    <w:rsid w:val="0014718F"/>
    <w:rsid w:val="001678B4"/>
    <w:rsid w:val="001D0101"/>
    <w:rsid w:val="001D78B3"/>
    <w:rsid w:val="001F0B7F"/>
    <w:rsid w:val="00221789"/>
    <w:rsid w:val="002444AF"/>
    <w:rsid w:val="00263DDE"/>
    <w:rsid w:val="002E0F1D"/>
    <w:rsid w:val="00300118"/>
    <w:rsid w:val="00332F50"/>
    <w:rsid w:val="003517A2"/>
    <w:rsid w:val="00397119"/>
    <w:rsid w:val="003D56F7"/>
    <w:rsid w:val="003F0EE4"/>
    <w:rsid w:val="003F6F98"/>
    <w:rsid w:val="00437A90"/>
    <w:rsid w:val="00453FA8"/>
    <w:rsid w:val="00477F06"/>
    <w:rsid w:val="00487B38"/>
    <w:rsid w:val="004A2953"/>
    <w:rsid w:val="004B7D88"/>
    <w:rsid w:val="00541565"/>
    <w:rsid w:val="0055265D"/>
    <w:rsid w:val="005658FF"/>
    <w:rsid w:val="005B27D2"/>
    <w:rsid w:val="005D33DB"/>
    <w:rsid w:val="005D5FE9"/>
    <w:rsid w:val="00601A8D"/>
    <w:rsid w:val="006253E7"/>
    <w:rsid w:val="00640BAA"/>
    <w:rsid w:val="00664507"/>
    <w:rsid w:val="0067417A"/>
    <w:rsid w:val="0067645D"/>
    <w:rsid w:val="006A7955"/>
    <w:rsid w:val="006D00FC"/>
    <w:rsid w:val="0072398B"/>
    <w:rsid w:val="00726FE8"/>
    <w:rsid w:val="00733110"/>
    <w:rsid w:val="007B1EC2"/>
    <w:rsid w:val="007C2B1B"/>
    <w:rsid w:val="007D281D"/>
    <w:rsid w:val="007D4EBC"/>
    <w:rsid w:val="0080590C"/>
    <w:rsid w:val="00825DC3"/>
    <w:rsid w:val="008340AB"/>
    <w:rsid w:val="00835411"/>
    <w:rsid w:val="008472B2"/>
    <w:rsid w:val="0086465B"/>
    <w:rsid w:val="008C4E1A"/>
    <w:rsid w:val="008C70C2"/>
    <w:rsid w:val="00901DCD"/>
    <w:rsid w:val="009126F8"/>
    <w:rsid w:val="0092368A"/>
    <w:rsid w:val="0097538C"/>
    <w:rsid w:val="009A29EF"/>
    <w:rsid w:val="009B5793"/>
    <w:rsid w:val="00A0348B"/>
    <w:rsid w:val="00A10103"/>
    <w:rsid w:val="00A45A66"/>
    <w:rsid w:val="00A50252"/>
    <w:rsid w:val="00A713BC"/>
    <w:rsid w:val="00AD4C05"/>
    <w:rsid w:val="00B414F0"/>
    <w:rsid w:val="00B82977"/>
    <w:rsid w:val="00B85772"/>
    <w:rsid w:val="00B85CB7"/>
    <w:rsid w:val="00BE02A9"/>
    <w:rsid w:val="00BE1C86"/>
    <w:rsid w:val="00C101A8"/>
    <w:rsid w:val="00C56F0E"/>
    <w:rsid w:val="00CA10C0"/>
    <w:rsid w:val="00D52D49"/>
    <w:rsid w:val="00D87735"/>
    <w:rsid w:val="00D925B1"/>
    <w:rsid w:val="00D9505E"/>
    <w:rsid w:val="00DE5234"/>
    <w:rsid w:val="00E20E6E"/>
    <w:rsid w:val="00E21816"/>
    <w:rsid w:val="00E24FF4"/>
    <w:rsid w:val="00E32D0D"/>
    <w:rsid w:val="00E811D9"/>
    <w:rsid w:val="00E85B63"/>
    <w:rsid w:val="00EA3A83"/>
    <w:rsid w:val="00EE42A3"/>
    <w:rsid w:val="00F34C6D"/>
    <w:rsid w:val="00F776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249C5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1C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718F"/>
    <w:pPr>
      <w:tabs>
        <w:tab w:val="center" w:pos="4680"/>
        <w:tab w:val="right" w:pos="9360"/>
      </w:tabs>
    </w:pPr>
  </w:style>
  <w:style w:type="character" w:customStyle="1" w:styleId="HeaderChar">
    <w:name w:val="Header Char"/>
    <w:basedOn w:val="DefaultParagraphFont"/>
    <w:link w:val="Header"/>
    <w:uiPriority w:val="99"/>
    <w:rsid w:val="0014718F"/>
  </w:style>
  <w:style w:type="paragraph" w:styleId="Footer">
    <w:name w:val="footer"/>
    <w:basedOn w:val="Normal"/>
    <w:link w:val="FooterChar"/>
    <w:uiPriority w:val="99"/>
    <w:unhideWhenUsed/>
    <w:rsid w:val="0014718F"/>
    <w:pPr>
      <w:tabs>
        <w:tab w:val="center" w:pos="4680"/>
        <w:tab w:val="right" w:pos="9360"/>
      </w:tabs>
    </w:pPr>
  </w:style>
  <w:style w:type="character" w:customStyle="1" w:styleId="FooterChar">
    <w:name w:val="Footer Char"/>
    <w:basedOn w:val="DefaultParagraphFont"/>
    <w:link w:val="Footer"/>
    <w:uiPriority w:val="99"/>
    <w:rsid w:val="0014718F"/>
  </w:style>
  <w:style w:type="paragraph" w:styleId="ListParagraph">
    <w:name w:val="List Paragraph"/>
    <w:basedOn w:val="Normal"/>
    <w:uiPriority w:val="34"/>
    <w:qFormat/>
    <w:rsid w:val="00BE1C86"/>
    <w:pPr>
      <w:ind w:left="720"/>
      <w:contextualSpacing/>
    </w:pPr>
  </w:style>
  <w:style w:type="character" w:styleId="Hyperlink">
    <w:name w:val="Hyperlink"/>
    <w:basedOn w:val="DefaultParagraphFont"/>
    <w:uiPriority w:val="99"/>
    <w:unhideWhenUsed/>
    <w:rsid w:val="0072398B"/>
    <w:rPr>
      <w:color w:val="007986" w:themeColor="hyperlink"/>
      <w:u w:val="single"/>
    </w:rPr>
  </w:style>
  <w:style w:type="paragraph" w:styleId="BalloonText">
    <w:name w:val="Balloon Text"/>
    <w:basedOn w:val="Normal"/>
    <w:link w:val="BalloonTextChar"/>
    <w:uiPriority w:val="99"/>
    <w:semiHidden/>
    <w:unhideWhenUsed/>
    <w:rsid w:val="002E0F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0F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84904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r.unm.edu/tuition-and-fees/tuition-and-fee-rates.html" TargetMode="External"/><Relationship Id="rId13" Type="http://schemas.openxmlformats.org/officeDocument/2006/relationships/hyperlink" Target="http://www.dailylobo.com" TargetMode="External"/><Relationship Id="rId18" Type="http://schemas.openxmlformats.org/officeDocument/2006/relationships/hyperlink" Target="mailto:mlopez12@unm.edu"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mlopez12@unm.edu" TargetMode="External"/><Relationship Id="rId12" Type="http://schemas.openxmlformats.org/officeDocument/2006/relationships/hyperlink" Target="http://www.bergerbriggs.com/" TargetMode="External"/><Relationship Id="rId17" Type="http://schemas.openxmlformats.org/officeDocument/2006/relationships/hyperlink" Target="https://anthropology.unm.edu/" TargetMode="External"/><Relationship Id="rId2" Type="http://schemas.openxmlformats.org/officeDocument/2006/relationships/styles" Target="styles.xml"/><Relationship Id="rId16" Type="http://schemas.openxmlformats.org/officeDocument/2006/relationships/hyperlink" Target="https://www.reddit.com/r/unm/"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bqjournal.com/" TargetMode="External"/><Relationship Id="rId5" Type="http://schemas.openxmlformats.org/officeDocument/2006/relationships/footnotes" Target="footnotes.xml"/><Relationship Id="rId15" Type="http://schemas.openxmlformats.org/officeDocument/2006/relationships/hyperlink" Target="https://www.reddit.com/r/Albuquerque/" TargetMode="External"/><Relationship Id="rId10" Type="http://schemas.openxmlformats.org/officeDocument/2006/relationships/hyperlink" Target="http://och.unm.edu/"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housing.unm.edu/" TargetMode="External"/><Relationship Id="rId14" Type="http://schemas.openxmlformats.org/officeDocument/2006/relationships/hyperlink" Target="http://albuquerque.craigslist.org/"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UNM Brand Color Palette">
      <a:dk1>
        <a:srgbClr val="BA0C2F"/>
      </a:dk1>
      <a:lt1>
        <a:srgbClr val="FFFFFF"/>
      </a:lt1>
      <a:dk2>
        <a:srgbClr val="626669"/>
      </a:dk2>
      <a:lt2>
        <a:srgbClr val="A7A8AA"/>
      </a:lt2>
      <a:accent1>
        <a:srgbClr val="BA0C2F"/>
      </a:accent1>
      <a:accent2>
        <a:srgbClr val="626669"/>
      </a:accent2>
      <a:accent3>
        <a:srgbClr val="007986"/>
      </a:accent3>
      <a:accent4>
        <a:srgbClr val="EC8A00"/>
      </a:accent4>
      <a:accent5>
        <a:srgbClr val="8A377B"/>
      </a:accent5>
      <a:accent6>
        <a:srgbClr val="A7AA19"/>
      </a:accent6>
      <a:hlink>
        <a:srgbClr val="007986"/>
      </a:hlink>
      <a:folHlink>
        <a:srgbClr val="A7AA19"/>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4</Pages>
  <Words>1261</Words>
  <Characters>7189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Ethan Gregory Rule</dc:creator>
  <cp:keywords/>
  <dc:description/>
  <cp:lastModifiedBy>Manuel Lopez Ainza</cp:lastModifiedBy>
  <cp:revision>11</cp:revision>
  <cp:lastPrinted>2023-02-15T17:58:00Z</cp:lastPrinted>
  <dcterms:created xsi:type="dcterms:W3CDTF">2022-03-31T21:29:00Z</dcterms:created>
  <dcterms:modified xsi:type="dcterms:W3CDTF">2023-02-15T18:15:00Z</dcterms:modified>
</cp:coreProperties>
</file>